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rPr>
          <w:rFonts w:ascii="Arial" w:hAnsi="Arial" w:cs="Arial"/>
          <w:b/>
          <w:sz w:val="24"/>
          <w:szCs w:val="28"/>
          <w:shd w:val="pct10" w:color="auto" w:fill="FFFFFF"/>
        </w:rPr>
      </w:pPr>
      <w:bookmarkStart w:id="0" w:name="_Hlk32315000"/>
      <w:bookmarkEnd w:id="0"/>
      <w:bookmarkStart w:id="1" w:name="OLE_LINK18"/>
      <w:bookmarkStart w:id="2" w:name="OLE_LINK17"/>
      <w:bookmarkStart w:id="3" w:name="_Hlk77701553"/>
      <w:r>
        <w:rPr>
          <w:rFonts w:ascii="Arial" w:hAnsi="Arial" w:cs="Arial"/>
          <w:b/>
          <w:sz w:val="24"/>
          <w:szCs w:val="28"/>
        </w:rPr>
        <w:t>3GPP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8"/>
        </w:rPr>
        <w:t>TSG RAN WG4 Meeting # 1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10bis</w:t>
      </w:r>
      <w:r>
        <w:rPr>
          <w:rFonts w:ascii="Arial" w:hAnsi="Arial" w:cs="Arial"/>
          <w:b/>
          <w:sz w:val="24"/>
          <w:szCs w:val="28"/>
        </w:rPr>
        <w:t xml:space="preserve">                     R4-2</w:t>
      </w:r>
      <w:r>
        <w:rPr>
          <w:rFonts w:hint="default" w:ascii="Arial" w:hAnsi="Arial" w:cs="Arial"/>
          <w:b/>
          <w:sz w:val="24"/>
          <w:szCs w:val="28"/>
          <w:lang w:val="en-US"/>
        </w:rPr>
        <w:t>4</w:t>
      </w:r>
      <w:r>
        <w:rPr>
          <w:rFonts w:hint="eastAsia" w:ascii="Arial" w:hAnsi="Arial" w:eastAsia="宋体" w:cs="Arial"/>
          <w:b/>
          <w:sz w:val="24"/>
          <w:szCs w:val="28"/>
          <w:lang w:val="en-US" w:eastAsia="zh-CN"/>
        </w:rPr>
        <w:t>04902</w:t>
      </w:r>
      <w:r>
        <w:rPr>
          <w:rFonts w:ascii="Arial" w:hAnsi="Arial" w:cs="Arial"/>
          <w:b/>
          <w:sz w:val="24"/>
          <w:szCs w:val="28"/>
        </w:rPr>
        <w:tab/>
      </w:r>
      <w:bookmarkStart w:id="17" w:name="_GoBack"/>
      <w:bookmarkEnd w:id="17"/>
    </w:p>
    <w:p>
      <w:pPr>
        <w:ind w:left="1985" w:hanging="1985"/>
        <w:rPr>
          <w:rFonts w:hint="default" w:ascii="Arial" w:hAnsi="Arial" w:cs="Arial"/>
          <w:b/>
          <w:sz w:val="24"/>
          <w:szCs w:val="28"/>
          <w:lang w:val="en-US"/>
        </w:rPr>
      </w:pPr>
      <w:r>
        <w:rPr>
          <w:rFonts w:hint="eastAsia" w:ascii="Arial" w:hAnsi="Arial" w:cs="Arial"/>
          <w:b/>
          <w:sz w:val="24"/>
          <w:szCs w:val="28"/>
        </w:rPr>
        <w:t>Changsha, Hunan Province</w:t>
      </w:r>
      <w:r>
        <w:rPr>
          <w:rFonts w:hint="default" w:ascii="Arial" w:hAnsi="Arial" w:cs="Arial"/>
          <w:b/>
          <w:sz w:val="24"/>
          <w:szCs w:val="28"/>
          <w:lang w:val="en-US"/>
        </w:rPr>
        <w:t>, CN</w:t>
      </w:r>
      <w:r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hint="default" w:ascii="Arial" w:hAnsi="Arial" w:cs="Arial"/>
          <w:b/>
          <w:sz w:val="24"/>
          <w:szCs w:val="28"/>
          <w:lang w:val="en-US"/>
        </w:rPr>
        <w:t>Apr</w:t>
      </w:r>
      <w:r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hint="default" w:ascii="Arial" w:hAnsi="Arial" w:cs="Arial"/>
          <w:b/>
          <w:sz w:val="24"/>
          <w:szCs w:val="28"/>
          <w:lang w:val="en-US"/>
        </w:rPr>
        <w:t xml:space="preserve">15 - </w:t>
      </w:r>
      <w:r>
        <w:rPr>
          <w:rFonts w:hint="eastAsia" w:ascii="Arial" w:hAnsi="Arial" w:cs="Arial"/>
          <w:b/>
          <w:sz w:val="24"/>
          <w:szCs w:val="28"/>
        </w:rPr>
        <w:t>A</w:t>
      </w:r>
      <w:r>
        <w:rPr>
          <w:rFonts w:hint="default" w:ascii="Arial" w:hAnsi="Arial" w:cs="Arial"/>
          <w:b/>
          <w:sz w:val="24"/>
          <w:szCs w:val="28"/>
          <w:lang w:val="en-US"/>
        </w:rPr>
        <w:t>pr</w:t>
      </w:r>
      <w:r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hint="default" w:ascii="Arial" w:hAnsi="Arial" w:cs="Arial"/>
          <w:b/>
          <w:sz w:val="24"/>
          <w:szCs w:val="28"/>
          <w:lang w:val="en-US"/>
        </w:rPr>
        <w:t>19</w:t>
      </w:r>
      <w:r>
        <w:rPr>
          <w:rFonts w:ascii="Arial" w:hAnsi="Arial" w:cs="Arial"/>
          <w:b/>
          <w:sz w:val="24"/>
          <w:szCs w:val="28"/>
        </w:rPr>
        <w:t>, 202</w:t>
      </w:r>
      <w:r>
        <w:rPr>
          <w:rFonts w:hint="default" w:ascii="Arial" w:hAnsi="Arial" w:cs="Arial"/>
          <w:b/>
          <w:sz w:val="24"/>
          <w:szCs w:val="28"/>
          <w:lang w:val="en-US"/>
        </w:rPr>
        <w:t>4</w:t>
      </w:r>
    </w:p>
    <w:bookmarkEnd w:id="1"/>
    <w:bookmarkEnd w:id="2"/>
    <w:p>
      <w:pPr>
        <w:ind w:left="1985" w:hanging="1985"/>
        <w:rPr>
          <w:rFonts w:hint="default" w:ascii="Arial" w:hAnsi="Arial" w:cs="Arial" w:eastAsiaTheme="minorEastAsia"/>
          <w:lang w:val="en-US" w:eastAsia="zh-CN"/>
        </w:rPr>
      </w:pPr>
      <w:r>
        <w:rPr>
          <w:rFonts w:ascii="Arial" w:hAnsi="Arial" w:eastAsia="MS Mincho" w:cs="Arial"/>
          <w:b/>
        </w:rPr>
        <w:t>Title:</w:t>
      </w:r>
      <w:r>
        <w:rPr>
          <w:rFonts w:ascii="Arial" w:hAnsi="Arial" w:eastAsia="MS Mincho" w:cs="Arial"/>
          <w:b/>
        </w:rPr>
        <w:tab/>
      </w:r>
      <w:r>
        <w:rPr>
          <w:rFonts w:ascii="Arial" w:hAnsi="Arial" w:cs="Arial" w:eastAsiaTheme="minorEastAsia"/>
          <w:sz w:val="18"/>
          <w:szCs w:val="18"/>
        </w:rPr>
        <w:t>RRM Core requirements maintenance</w:t>
      </w:r>
      <w:r>
        <w:rPr>
          <w:rFonts w:hint="eastAsia" w:ascii="Arial" w:hAnsi="Arial" w:cs="Arial" w:eastAsiaTheme="minorEastAsia"/>
          <w:sz w:val="18"/>
          <w:szCs w:val="18"/>
          <w:lang w:val="en-US" w:eastAsia="zh-CN"/>
        </w:rPr>
        <w:t xml:space="preserve"> on </w:t>
      </w:r>
      <w:r>
        <w:rPr>
          <w:rFonts w:ascii="Arial" w:hAnsi="Arial" w:cs="Arial" w:eastAsiaTheme="minorEastAsia"/>
          <w:sz w:val="18"/>
          <w:szCs w:val="18"/>
        </w:rPr>
        <w:t>L1/L2 based inter-cell mobility</w:t>
      </w:r>
    </w:p>
    <w:p>
      <w:pPr>
        <w:ind w:left="1985" w:hanging="1985"/>
        <w:rPr>
          <w:rFonts w:eastAsia="宋体"/>
          <w:sz w:val="24"/>
        </w:rPr>
      </w:pPr>
      <w:r>
        <w:rPr>
          <w:rFonts w:ascii="Arial" w:hAnsi="Arial" w:eastAsia="MS Mincho" w:cs="Arial"/>
          <w:b/>
        </w:rPr>
        <w:t>Source:</w:t>
      </w:r>
      <w:r>
        <w:rPr>
          <w:rFonts w:ascii="Arial" w:hAnsi="Arial" w:eastAsia="MS Mincho" w:cs="Arial"/>
          <w:b/>
        </w:rPr>
        <w:tab/>
      </w:r>
      <w:bookmarkStart w:id="4" w:name="OLE_LINK39"/>
      <w:bookmarkStart w:id="5" w:name="OLE_LINK40"/>
      <w:r>
        <w:rPr>
          <w:rFonts w:eastAsia="宋体"/>
          <w:szCs w:val="18"/>
        </w:rPr>
        <w:t>China Telecom</w:t>
      </w:r>
      <w:bookmarkEnd w:id="4"/>
      <w:bookmarkEnd w:id="5"/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eastAsia="MS Mincho" w:cs="Arial"/>
          <w:b/>
          <w:color w:val="000000"/>
        </w:rPr>
        <w:t>Agenda item:</w:t>
      </w:r>
      <w:r>
        <w:rPr>
          <w:rFonts w:ascii="Arial" w:hAnsi="Arial" w:eastAsia="MS Mincho" w:cs="Arial"/>
          <w:b/>
        </w:rPr>
        <w:tab/>
      </w:r>
      <w:r>
        <w:rPr>
          <w:rFonts w:ascii="Arial" w:hAnsi="Arial" w:eastAsia="MS Mincho" w:cs="Arial"/>
          <w:b/>
          <w:lang w:eastAsia="ja-JP"/>
        </w:rPr>
        <w:tab/>
      </w:r>
      <w:r>
        <w:rPr>
          <w:rFonts w:ascii="Arial" w:hAnsi="Arial" w:eastAsia="MS Mincho" w:cs="Arial"/>
          <w:b/>
          <w:lang w:eastAsia="ja-JP"/>
        </w:rPr>
        <w:tab/>
      </w:r>
      <w:r>
        <w:rPr>
          <w:rFonts w:hint="eastAsia" w:eastAsia="宋体"/>
          <w:lang w:val="en-US" w:eastAsia="zh-CN"/>
        </w:rPr>
        <w:t>6.14.1.1</w:t>
      </w:r>
    </w:p>
    <w:p>
      <w:pPr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eastAsia="MS Mincho" w:cs="Arial"/>
          <w:b/>
          <w:color w:val="000000"/>
        </w:rPr>
        <w:t>Document for:</w:t>
      </w:r>
      <w:r>
        <w:rPr>
          <w:rFonts w:ascii="Arial" w:hAnsi="Arial" w:eastAsia="MS Mincho" w:cs="Arial"/>
          <w:b/>
          <w:color w:val="000000"/>
        </w:rPr>
        <w:tab/>
      </w:r>
      <w:r>
        <w:rPr>
          <w:color w:val="000000"/>
        </w:rPr>
        <w:t>Discussion</w:t>
      </w:r>
    </w:p>
    <w:bookmarkEnd w:id="3"/>
    <w:p>
      <w:pPr>
        <w:keepNext/>
        <w:keepLines/>
        <w:widowControl/>
        <w:numPr>
          <w:ilvl w:val="0"/>
          <w:numId w:val="3"/>
        </w:numPr>
        <w:pBdr>
          <w:top w:val="single" w:color="auto" w:sz="12" w:space="3"/>
        </w:pBdr>
        <w:spacing w:before="240" w:after="120"/>
        <w:ind w:left="357" w:hanging="357"/>
        <w:contextualSpacing/>
        <w:jc w:val="left"/>
        <w:outlineLvl w:val="0"/>
        <w:rPr>
          <w:rFonts w:ascii="Arial" w:hAnsi="Arial" w:eastAsia="等线"/>
          <w:sz w:val="36"/>
          <w:szCs w:val="36"/>
        </w:rPr>
      </w:pPr>
      <w:r>
        <w:rPr>
          <w:rFonts w:ascii="Arial" w:hAnsi="Arial" w:eastAsia="等线"/>
          <w:sz w:val="36"/>
          <w:szCs w:val="36"/>
        </w:rPr>
        <w:t>Introduction</w:t>
      </w:r>
    </w:p>
    <w:p>
      <w:pPr>
        <w:pStyle w:val="53"/>
        <w:rPr>
          <w:rFonts w:eastAsia="宋体"/>
        </w:rPr>
      </w:pPr>
      <w:r>
        <w:rPr>
          <w:rFonts w:eastAsia="宋体"/>
        </w:rPr>
        <w:t>In the RAN4 #1</w:t>
      </w:r>
      <w:r>
        <w:rPr>
          <w:rFonts w:hint="eastAsia" w:eastAsia="宋体"/>
          <w:lang w:val="en-US" w:eastAsia="zh-CN"/>
        </w:rPr>
        <w:t>10</w:t>
      </w:r>
      <w:r>
        <w:rPr>
          <w:rFonts w:eastAsia="宋体"/>
        </w:rPr>
        <w:t xml:space="preserve"> meeting, the L1/L2 based inter-cell mobility were discussed </w:t>
      </w:r>
      <w:bookmarkStart w:id="6" w:name="OLE_LINK1"/>
      <w:bookmarkStart w:id="7" w:name="OLE_LINK2"/>
      <w:r>
        <w:rPr>
          <w:rFonts w:eastAsia="宋体"/>
        </w:rPr>
        <w:t xml:space="preserve">and WF [1] has been approved. </w:t>
      </w:r>
      <w:bookmarkEnd w:id="6"/>
      <w:bookmarkEnd w:id="7"/>
      <w:r>
        <w:rPr>
          <w:rFonts w:eastAsia="宋体"/>
        </w:rPr>
        <w:t>In this paper, some issues are further discussed.</w:t>
      </w:r>
    </w:p>
    <w:p>
      <w:pPr>
        <w:keepNext/>
        <w:keepLines/>
        <w:widowControl/>
        <w:numPr>
          <w:ilvl w:val="0"/>
          <w:numId w:val="3"/>
        </w:numPr>
        <w:pBdr>
          <w:top w:val="single" w:color="auto" w:sz="12" w:space="3"/>
        </w:pBdr>
        <w:spacing w:before="240" w:after="120"/>
        <w:ind w:left="357" w:hanging="357"/>
        <w:jc w:val="left"/>
        <w:outlineLvl w:val="0"/>
        <w:rPr>
          <w:rFonts w:hint="eastAsia" w:eastAsiaTheme="minorEastAsia"/>
          <w:b/>
        </w:rPr>
      </w:pPr>
      <w:r>
        <w:rPr>
          <w:rFonts w:ascii="Arial" w:hAnsi="Arial" w:eastAsia="等线"/>
          <w:sz w:val="36"/>
          <w:szCs w:val="20"/>
        </w:rPr>
        <w:t>Discussion</w:t>
      </w:r>
      <w:bookmarkStart w:id="8" w:name="_Hlk135408036"/>
      <w:bookmarkStart w:id="9" w:name="OLE_LINK37"/>
      <w:bookmarkStart w:id="10" w:name="OLE_LINK109"/>
      <w:bookmarkStart w:id="11" w:name="OLE_LINK38"/>
      <w:bookmarkStart w:id="12" w:name="OLE_LINK108"/>
    </w:p>
    <w:p>
      <w:pPr>
        <w:spacing w:after="120" w:afterLines="50"/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 xml:space="preserve">Issue 2-2-3: Whether and how to reduce L1-RSRP measurement period in FR2 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rPr>
          <w:jc w:val="center"/>
        </w:trPr>
        <w:tc>
          <w:tcPr>
            <w:tcW w:w="829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eastAsia="宋体"/>
                <w:kern w:val="0"/>
                <w:sz w:val="20"/>
                <w:szCs w:val="24"/>
                <w:lang w:val="en-GB" w:eastAsia="zh-CN"/>
              </w:rPr>
            </w:pPr>
            <w:r>
              <w:rPr>
                <w:rFonts w:hint="eastAsia" w:eastAsia="宋体"/>
                <w:kern w:val="0"/>
                <w:sz w:val="20"/>
                <w:szCs w:val="24"/>
                <w:lang w:val="en-GB" w:eastAsia="zh-CN"/>
              </w:rPr>
              <w:t>&lt;</w:t>
            </w:r>
            <w:r>
              <w:rPr>
                <w:rFonts w:eastAsia="宋体"/>
                <w:kern w:val="0"/>
                <w:sz w:val="20"/>
                <w:szCs w:val="24"/>
                <w:lang w:val="en-GB" w:eastAsia="zh-CN"/>
              </w:rPr>
              <w:t>Way Forward&gt; FFS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2"/>
              </w:numPr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after="0"/>
              <w:ind w:left="1440" w:firstLine="0" w:firstLineChars="0"/>
              <w:textAlignment w:val="auto"/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 xml:space="preserve">Option 1 (ZTE):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376" w:firstLine="0" w:firstLineChars="0"/>
              <w:textAlignment w:val="auto"/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>To reduce L1-RSRP measurement period, N should be reduced to some other value smaller than 8.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2"/>
              </w:numPr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after="0"/>
              <w:ind w:left="1440" w:firstLine="0" w:firstLineChars="0"/>
              <w:textAlignment w:val="auto"/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>Option 2 (Ericsson):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376" w:firstLine="0" w:firstLineChars="0"/>
              <w:textAlignment w:val="auto"/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 xml:space="preserve">In FR2, L1-RSRP measurement period of less than 160ms is only possible under one of the following conditions.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3"/>
                <w:numId w:val="2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3096" w:firstLine="0" w:firstLineChars="0"/>
              <w:textAlignment w:val="auto"/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>L3 measurements are suspended after TCI state activation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3"/>
                <w:numId w:val="2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3096" w:firstLine="0" w:firstLineChars="0"/>
              <w:textAlignment w:val="auto"/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>N is 1 or reduced to some other value smaller than 8 (i.e., beam sweeping or reduced after TCI state activation for certain time)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1"/>
                <w:numId w:val="2"/>
              </w:numPr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after="0"/>
              <w:ind w:left="1440" w:firstLine="0" w:firstLineChars="0"/>
              <w:textAlignment w:val="auto"/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 xml:space="preserve">Option 3 (Apple):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2"/>
                <w:numId w:val="2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2376" w:firstLine="0" w:firstLineChars="0"/>
              <w:textAlignment w:val="auto"/>
              <w:rPr>
                <w:rFonts w:hint="eastAsia" w:eastAsia="宋体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>considering core part of this work item has been closed, RAN4 shall not further investigate optimization for L1 measurement in R18. Further improvement can be considered in future release.</w:t>
            </w:r>
          </w:p>
        </w:tc>
      </w:tr>
    </w:tbl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RAN meeting # 103</w:t>
      </w:r>
      <w:r>
        <w:rPr>
          <w:rFonts w:hint="default" w:eastAsia="宋体"/>
          <w:lang w:val="en-US" w:eastAsia="zh-CN"/>
        </w:rPr>
        <w:t>, lots of cpmpanys propose the supporting on FR2 L3/L1 measurement delay reduction.</w:t>
      </w:r>
      <w:r>
        <w:rPr>
          <w:rFonts w:hint="eastAsia" w:eastAsia="宋体"/>
          <w:lang w:val="en-US" w:eastAsia="zh-CN"/>
        </w:rPr>
        <w:t xml:space="preserve"> In </w:t>
      </w:r>
      <w:r>
        <w:rPr>
          <w:rFonts w:hint="default" w:eastAsia="宋体"/>
          <w:lang w:val="en-US" w:eastAsia="zh-CN"/>
        </w:rPr>
        <w:t xml:space="preserve">the new WI, the two most </w:t>
      </w:r>
      <w:r>
        <w:rPr>
          <w:rFonts w:hint="eastAsia" w:eastAsia="宋体"/>
          <w:lang w:val="en-US" w:eastAsia="zh-CN"/>
        </w:rPr>
        <w:t xml:space="preserve">concerned </w:t>
      </w:r>
      <w:r>
        <w:rPr>
          <w:rFonts w:hint="default" w:eastAsia="宋体"/>
          <w:lang w:val="en-US" w:eastAsia="zh-CN"/>
        </w:rPr>
        <w:t xml:space="preserve">objectives are reduced beam sweeping number in FR2 and enhanced CSSF in FR2. </w:t>
      </w:r>
      <w:r>
        <w:rPr>
          <w:rFonts w:hint="eastAsia" w:eastAsia="宋体"/>
          <w:lang w:val="en-US" w:eastAsia="zh-CN"/>
        </w:rPr>
        <w:t xml:space="preserve"> 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In our opinions, </w:t>
      </w:r>
      <w:r>
        <w:rPr>
          <w:b w:val="0"/>
          <w:bCs/>
          <w:highlight w:val="none"/>
          <w:u w:val="none"/>
        </w:rPr>
        <w:t>reduc</w:t>
      </w:r>
      <w:r>
        <w:rPr>
          <w:rFonts w:hint="default"/>
          <w:b w:val="0"/>
          <w:bCs/>
          <w:highlight w:val="none"/>
          <w:u w:val="none"/>
          <w:lang w:val="en-US"/>
        </w:rPr>
        <w:t>ing</w:t>
      </w:r>
      <w:r>
        <w:rPr>
          <w:b w:val="0"/>
          <w:bCs/>
          <w:highlight w:val="none"/>
          <w:u w:val="none"/>
        </w:rPr>
        <w:t xml:space="preserve"> L1-RSRP measurement period in FR2</w:t>
      </w:r>
      <w:r>
        <w:rPr>
          <w:rFonts w:hint="default"/>
          <w:b w:val="0"/>
          <w:bCs/>
          <w:highlight w:val="none"/>
          <w:u w:val="none"/>
          <w:lang w:val="en-US"/>
        </w:rPr>
        <w:t xml:space="preserve"> is neccessary, and </w:t>
      </w:r>
      <w:r>
        <w:rPr>
          <w:rFonts w:hint="default" w:eastAsia="宋体"/>
          <w:lang w:val="en-US" w:eastAsia="zh-CN"/>
        </w:rPr>
        <w:t>reducing beam sweeping number in FR2 is a good way. But the R19 will discuss these</w:t>
      </w:r>
      <w:r>
        <w:rPr>
          <w:rFonts w:hint="eastAsia" w:eastAsia="宋体"/>
          <w:lang w:val="en-US" w:eastAsia="zh-CN"/>
        </w:rPr>
        <w:t xml:space="preserve"> speciality</w:t>
      </w:r>
      <w:r>
        <w:rPr>
          <w:rFonts w:hint="default" w:eastAsia="宋体"/>
          <w:lang w:val="en-US" w:eastAsia="zh-CN"/>
        </w:rPr>
        <w:t>, so we think we can wait the new R19 WI on NR Radio Resource Management (RRM) Phase 5.</w:t>
      </w:r>
    </w:p>
    <w:p>
      <w:pPr>
        <w:rPr>
          <w:rFonts w:hint="default" w:eastAsiaTheme="minorEastAsia"/>
          <w:b/>
          <w:lang w:val="en-US"/>
        </w:rPr>
      </w:pPr>
      <w:r>
        <w:rPr>
          <w:rFonts w:hint="default" w:eastAsiaTheme="minorEastAsia"/>
          <w:b/>
          <w:lang w:val="en-US"/>
        </w:rPr>
        <w:t xml:space="preserve">Observation </w:t>
      </w:r>
      <w:r>
        <w:rPr>
          <w:rFonts w:hint="default" w:ascii="Times New Roman Bold" w:hAnsi="Times New Roman Bold" w:cs="Times New Roman Bold" w:eastAsiaTheme="minorEastAsia"/>
          <w:b/>
          <w:bCs w:val="0"/>
          <w:lang w:val="en-US"/>
        </w:rPr>
        <w:t xml:space="preserve">1: </w:t>
      </w:r>
      <w:r>
        <w:rPr>
          <w:rFonts w:hint="default" w:ascii="Times New Roman Bold" w:hAnsi="Times New Roman Bold" w:eastAsia="宋体" w:cs="Times New Roman Bold"/>
          <w:b/>
          <w:bCs w:val="0"/>
          <w:lang w:val="en-US" w:eastAsia="zh-CN"/>
        </w:rPr>
        <w:t>R19 will discuss the new WI on FR2 L3/L1 measurement delay reduction speciality.</w:t>
      </w:r>
    </w:p>
    <w:p>
      <w:pPr>
        <w:rPr>
          <w:rFonts w:eastAsiaTheme="minorEastAsia"/>
          <w:b/>
        </w:rPr>
      </w:pPr>
      <w:r>
        <w:rPr>
          <w:rFonts w:hint="eastAsia" w:eastAsiaTheme="minorEastAsia"/>
          <w:b/>
        </w:rPr>
        <w:t>P</w:t>
      </w:r>
      <w:r>
        <w:rPr>
          <w:rFonts w:eastAsiaTheme="minorEastAsia"/>
          <w:b/>
        </w:rPr>
        <w:t>roposal 1:</w:t>
      </w:r>
      <w:r>
        <w:rPr>
          <w:b/>
        </w:rPr>
        <w:t xml:space="preserve"> </w:t>
      </w:r>
      <w:r>
        <w:rPr>
          <w:rFonts w:hint="default"/>
          <w:b/>
          <w:lang w:val="en-US"/>
        </w:rPr>
        <w:t>R</w:t>
      </w:r>
      <w:r>
        <w:rPr>
          <w:rFonts w:hint="eastAsia"/>
          <w:b/>
        </w:rPr>
        <w:t>educing L1-RSRP measurement period in FR2 is neccessary, and reducing beam sweeping number in FR2 is a good way</w:t>
      </w:r>
      <w:r>
        <w:rPr>
          <w:rFonts w:hint="default"/>
          <w:b/>
          <w:lang w:val="en-US"/>
        </w:rPr>
        <w:t xml:space="preserve">. But we can </w:t>
      </w:r>
      <w:r>
        <w:rPr>
          <w:rFonts w:hint="eastAsia"/>
          <w:b/>
        </w:rPr>
        <w:t>wait the new R19 WI on NR Radio Resource Management (RRM) Phase 5</w:t>
      </w:r>
      <w:r>
        <w:rPr>
          <w:rFonts w:eastAsiaTheme="minorEastAsia"/>
          <w:b/>
        </w:rPr>
        <w:t>.</w:t>
      </w:r>
    </w:p>
    <w:p>
      <w:pPr>
        <w:rPr>
          <w:rFonts w:eastAsiaTheme="minorEastAsia"/>
          <w:b/>
          <w:lang w:eastAsia="en-US"/>
        </w:rPr>
      </w:pPr>
    </w:p>
    <w:p>
      <w:pPr>
        <w:spacing w:after="120" w:afterLines="50"/>
        <w:rPr>
          <w:b/>
          <w:highlight w:val="none"/>
          <w:u w:val="single"/>
        </w:rPr>
      </w:pPr>
      <w:bookmarkStart w:id="13" w:name="_Hlk150988820"/>
      <w:r>
        <w:rPr>
          <w:b/>
          <w:highlight w:val="none"/>
          <w:u w:val="single"/>
        </w:rPr>
        <w:t>Issue 3-2-3-1: T</w:t>
      </w:r>
      <w:r>
        <w:rPr>
          <w:b/>
          <w:highlight w:val="none"/>
          <w:u w:val="single"/>
          <w:vertAlign w:val="subscript"/>
        </w:rPr>
        <w:t>interruption</w:t>
      </w:r>
      <w:r>
        <w:rPr>
          <w:szCs w:val="24"/>
          <w:highlight w:val="none"/>
          <w:lang w:eastAsia="zh-CN"/>
        </w:rPr>
        <w:t xml:space="preserve"> </w:t>
      </w:r>
      <w:r>
        <w:rPr>
          <w:b/>
          <w:highlight w:val="none"/>
          <w:u w:val="single"/>
        </w:rPr>
        <w:t>of PSCell switch</w:t>
      </w:r>
      <w:bookmarkEnd w:id="13"/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rPr>
          <w:jc w:val="center"/>
        </w:trPr>
        <w:tc>
          <w:tcPr>
            <w:tcW w:w="829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jc w:val="left"/>
              <w:textAlignment w:val="baseline"/>
              <w:rPr>
                <w:kern w:val="0"/>
                <w:sz w:val="20"/>
                <w:szCs w:val="20"/>
                <w:lang w:val="en-GB" w:eastAsia="en-GB"/>
              </w:rPr>
            </w:pPr>
            <w:r>
              <w:rPr>
                <w:b/>
                <w:kern w:val="0"/>
                <w:sz w:val="20"/>
                <w:szCs w:val="20"/>
                <w:lang w:val="en-GB" w:eastAsia="en-GB"/>
              </w:rPr>
              <w:t>&lt; Way forward&gt;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ind w:firstLine="630" w:firstLineChars="300"/>
              <w:textAlignment w:val="auto"/>
              <w:rPr>
                <w:rFonts w:hint="eastAsia" w:eastAsia="宋体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hAnsi="Times New Roman" w:eastAsia="宋体" w:cs="Times New Roman"/>
                <w:szCs w:val="24"/>
                <w:lang w:val="en-GB" w:eastAsia="zh-CN" w:bidi="ar-SA"/>
              </w:rPr>
              <w:t>The interruption on MCG due to PSCell switch is the same as PSCell addition.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Autospacing="1" w:after="60" w:afterAutospacing="0"/>
        <w:ind w:left="0" w:right="0"/>
        <w:jc w:val="left"/>
        <w:textAlignment w:val="baseline"/>
        <w:rPr>
          <w:rFonts w:ascii="Times New Roman" w:hAnsi="Times New Roman" w:eastAsia="宋体" w:cs="Times New Roman"/>
          <w:szCs w:val="24"/>
          <w:lang w:val="en-GB" w:eastAsia="zh-CN" w:bidi="ar-SA"/>
        </w:rPr>
      </w:pPr>
      <w:r>
        <w:rPr>
          <w:rFonts w:hint="eastAsia" w:ascii="Times New Roman" w:hAnsi="Times New Roman" w:eastAsia="宋体" w:cs="Times New Roman"/>
          <w:szCs w:val="24"/>
          <w:lang w:val="en-US" w:eastAsia="zh-CN" w:bidi="ar-SA"/>
        </w:rPr>
        <w:t>In previous meeting</w:t>
      </w:r>
      <w:r>
        <w:rPr>
          <w:rFonts w:hint="default" w:ascii="Times New Roman" w:hAnsi="Times New Roman" w:eastAsia="宋体" w:cs="Times New Roman"/>
          <w:szCs w:val="24"/>
          <w:lang w:val="en-US" w:eastAsia="zh-CN" w:bidi="ar-SA"/>
        </w:rPr>
        <w:t>, we have discussed the similar issue. In our undersatanding,</w:t>
      </w:r>
      <w:r>
        <w:rPr>
          <w:rFonts w:hint="eastAsia" w:ascii="Times New Roman" w:hAnsi="Times New Roman" w:eastAsia="宋体" w:cs="Times New Roman"/>
          <w:szCs w:val="24"/>
          <w:lang w:val="en-US" w:eastAsia="zh-CN" w:bidi="ar-SA"/>
        </w:rPr>
        <w:t xml:space="preserve"> the PScell </w:t>
      </w:r>
      <w:r>
        <w:rPr>
          <w:rFonts w:hint="default" w:ascii="Times New Roman" w:hAnsi="Times New Roman" w:eastAsia="宋体" w:cs="Times New Roman"/>
          <w:szCs w:val="24"/>
          <w:lang w:val="en-US" w:eastAsia="zh-CN" w:bidi="ar-SA"/>
        </w:rPr>
        <w:t>switch is independ</w:t>
      </w:r>
      <w:r>
        <w:rPr>
          <w:rFonts w:hint="eastAsia" w:ascii="Times New Roman" w:hAnsi="Times New Roman" w:eastAsia="宋体" w:cs="Times New Roman"/>
          <w:szCs w:val="24"/>
          <w:lang w:val="en-US" w:eastAsia="zh-CN" w:bidi="ar-SA"/>
        </w:rPr>
        <w:t>ent</w:t>
      </w:r>
      <w:r>
        <w:rPr>
          <w:rFonts w:hint="default" w:ascii="Times New Roman" w:hAnsi="Times New Roman" w:eastAsia="宋体" w:cs="Times New Roman"/>
          <w:szCs w:val="24"/>
          <w:lang w:val="en-US" w:eastAsia="zh-CN" w:bidi="ar-SA"/>
        </w:rPr>
        <w:t>, so we think the Pcell switching has no effect on PScell switching. In this case, t</w:t>
      </w:r>
      <w:r>
        <w:rPr>
          <w:rFonts w:ascii="Times New Roman" w:hAnsi="Times New Roman" w:eastAsia="宋体" w:cs="Times New Roman"/>
          <w:szCs w:val="24"/>
          <w:lang w:val="en-GB" w:eastAsia="zh-CN" w:bidi="ar-SA"/>
        </w:rPr>
        <w:t>he interruption on MCG due to PSCell switch is the same as PSCell addition.</w:t>
      </w:r>
    </w:p>
    <w:p>
      <w:pPr>
        <w:rPr>
          <w:rFonts w:hint="default" w:ascii="Times New Roman Bold" w:hAnsi="Times New Roman Bold" w:eastAsia="宋体" w:cs="Times New Roman Bold"/>
          <w:b/>
          <w:bCs w:val="0"/>
          <w:szCs w:val="24"/>
          <w:lang w:val="en-GB" w:eastAsia="zh-CN" w:bidi="ar-SA"/>
        </w:rPr>
      </w:pPr>
      <w:r>
        <w:rPr>
          <w:rFonts w:hint="default" w:ascii="Times New Roman Bold" w:hAnsi="Times New Roman Bold" w:cs="Times New Roman Bold" w:eastAsiaTheme="minorEastAsia"/>
          <w:b/>
          <w:bCs w:val="0"/>
        </w:rPr>
        <w:t xml:space="preserve">Proposal </w:t>
      </w:r>
      <w:r>
        <w:rPr>
          <w:rFonts w:hint="default" w:ascii="Times New Roman Bold" w:hAnsi="Times New Roman Bold" w:cs="Times New Roman Bold" w:eastAsiaTheme="minorEastAsia"/>
          <w:b/>
          <w:bCs w:val="0"/>
          <w:lang w:val="en-US"/>
        </w:rPr>
        <w:t>2</w:t>
      </w:r>
      <w:r>
        <w:rPr>
          <w:rFonts w:hint="default" w:ascii="Times New Roman Bold" w:hAnsi="Times New Roman Bold" w:cs="Times New Roman Bold" w:eastAsiaTheme="minorEastAsia"/>
          <w:b/>
          <w:bCs w:val="0"/>
        </w:rPr>
        <w:t>:</w:t>
      </w:r>
      <w:r>
        <w:rPr>
          <w:rFonts w:hint="default" w:ascii="Times New Roman Bold" w:hAnsi="Times New Roman Bold" w:cs="Times New Roman Bold"/>
          <w:b/>
          <w:bCs w:val="0"/>
        </w:rPr>
        <w:t xml:space="preserve"> </w:t>
      </w:r>
      <w:r>
        <w:rPr>
          <w:rFonts w:hint="default" w:ascii="Times New Roman Bold" w:hAnsi="Times New Roman Bold" w:eastAsia="宋体" w:cs="Times New Roman Bold"/>
          <w:b/>
          <w:bCs w:val="0"/>
          <w:szCs w:val="24"/>
          <w:lang w:val="en-GB" w:eastAsia="zh-CN" w:bidi="ar-SA"/>
        </w:rPr>
        <w:t>The interruption on MCG due to PSCell switch is the same as PSCell addition.</w:t>
      </w:r>
      <w:bookmarkEnd w:id="8"/>
    </w:p>
    <w:p>
      <w:pPr>
        <w:rPr>
          <w:rFonts w:hint="default" w:ascii="Times New Roman Bold" w:hAnsi="Times New Roman Bold" w:eastAsia="宋体" w:cs="Times New Roman Bold"/>
          <w:b/>
          <w:bCs w:val="0"/>
          <w:szCs w:val="24"/>
          <w:lang w:val="en-GB" w:eastAsia="zh-CN" w:bidi="ar-SA"/>
        </w:rPr>
      </w:pPr>
    </w:p>
    <w:p>
      <w:pPr>
        <w:spacing w:after="120" w:afterLines="50"/>
        <w:rPr>
          <w:rFonts w:hint="default"/>
          <w:b/>
          <w:highlight w:val="none"/>
          <w:u w:val="single"/>
        </w:rPr>
      </w:pPr>
      <w:r>
        <w:rPr>
          <w:rFonts w:hint="default"/>
          <w:b/>
          <w:highlight w:val="none"/>
          <w:u w:val="single"/>
          <w:lang w:val="en-US" w:eastAsia="zh-CN"/>
        </w:rPr>
        <w:t>Issue 4-1-4: Granularity of the capability of supporting RTD&gt;CP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rPr>
          <w:jc w:val="center"/>
        </w:trPr>
        <w:tc>
          <w:tcPr>
            <w:tcW w:w="82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&lt;</w:t>
            </w:r>
            <w:r>
              <w:rPr>
                <w:rFonts w:eastAsia="宋体"/>
                <w:b/>
                <w:bCs/>
                <w:szCs w:val="24"/>
                <w:lang w:eastAsia="zh-CN"/>
              </w:rPr>
              <w:t>Way Forward</w:t>
            </w:r>
            <w:r>
              <w:rPr>
                <w:rFonts w:eastAsia="宋体"/>
                <w:szCs w:val="24"/>
                <w:lang w:eastAsia="zh-CN"/>
              </w:rPr>
              <w:t xml:space="preserve"> &gt;: </w:t>
            </w:r>
            <w:r>
              <w:rPr>
                <w:b/>
              </w:rPr>
              <w:t>Further discuss the following options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1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1 (CATT, MTK, Nokia, CMCC): Per UE 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2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376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1a (CATT, MTK, Nokia, QC, Ericsson): with FR1/FR2 differentiation</w:t>
            </w:r>
          </w:p>
          <w:p>
            <w:pPr>
              <w:pStyle w:val="26"/>
              <w:keepNext w:val="0"/>
              <w:keepLines w:val="0"/>
              <w:pageBreakBefore w:val="0"/>
              <w:widowControl w:val="0"/>
              <w:numPr>
                <w:ilvl w:val="1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440" w:firstLineChars="0"/>
              <w:textAlignment w:val="auto"/>
              <w:rPr>
                <w:rFonts w:hint="eastAsia" w:eastAsia="宋体"/>
                <w:kern w:val="0"/>
                <w:sz w:val="20"/>
                <w:szCs w:val="24"/>
                <w:lang w:val="en-GB"/>
              </w:rPr>
            </w:pPr>
            <w:r>
              <w:rPr>
                <w:rFonts w:eastAsia="宋体"/>
                <w:szCs w:val="24"/>
                <w:lang w:eastAsia="zh-CN"/>
              </w:rPr>
              <w:t>Option 2 (Huawei): Per BC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Autospacing="1" w:after="60" w:afterAutospacing="0"/>
        <w:ind w:left="0" w:right="0"/>
        <w:jc w:val="left"/>
        <w:textAlignment w:val="baseline"/>
        <w:rPr>
          <w:rFonts w:hint="default" w:ascii="Times New Roman" w:hAnsi="Times New Roman" w:eastAsia="宋体" w:cs="Times New Roman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zCs w:val="24"/>
          <w:lang w:val="en-US" w:eastAsia="zh-CN" w:bidi="ar-SA"/>
        </w:rPr>
        <w:t>In our understanding</w:t>
      </w:r>
      <w:r>
        <w:rPr>
          <w:rFonts w:hint="default" w:eastAsia="宋体" w:cs="Times New Roman"/>
          <w:szCs w:val="24"/>
          <w:lang w:val="en-US" w:eastAsia="zh-CN" w:bidi="ar-SA"/>
        </w:rPr>
        <w:t xml:space="preserve">, </w:t>
      </w:r>
      <w:r>
        <w:rPr>
          <w:rFonts w:hint="eastAsia" w:eastAsia="宋体" w:cs="Times New Roman"/>
          <w:szCs w:val="24"/>
          <w:lang w:val="en-US" w:eastAsia="zh-CN" w:bidi="ar-SA"/>
        </w:rPr>
        <w:t>for</w:t>
      </w:r>
      <w:r>
        <w:rPr>
          <w:rFonts w:hint="default" w:eastAsia="宋体" w:cs="Times New Roman"/>
          <w:szCs w:val="24"/>
          <w:lang w:val="en-US" w:eastAsia="zh-CN" w:bidi="ar-SA"/>
        </w:rPr>
        <w:t xml:space="preserve"> supporting RTD&gt;CP,</w:t>
      </w:r>
      <w:r>
        <w:rPr>
          <w:rFonts w:hint="eastAsia" w:eastAsia="宋体" w:cs="Times New Roman"/>
          <w:szCs w:val="24"/>
          <w:lang w:val="en-US" w:eastAsia="zh-CN" w:bidi="ar-SA"/>
        </w:rPr>
        <w:t xml:space="preserve"> </w:t>
      </w:r>
      <w:r>
        <w:rPr>
          <w:rFonts w:eastAsia="宋体"/>
          <w:kern w:val="0"/>
          <w:sz w:val="20"/>
          <w:szCs w:val="24"/>
          <w:lang w:val="en-GB"/>
        </w:rPr>
        <w:t xml:space="preserve">UE </w:t>
      </w:r>
      <w:r>
        <w:rPr>
          <w:rFonts w:hint="default" w:eastAsia="宋体"/>
          <w:kern w:val="0"/>
          <w:sz w:val="20"/>
          <w:szCs w:val="24"/>
          <w:lang w:val="en-US"/>
        </w:rPr>
        <w:t>should have more</w:t>
      </w:r>
      <w:r>
        <w:rPr>
          <w:rFonts w:eastAsia="宋体"/>
          <w:kern w:val="0"/>
          <w:sz w:val="20"/>
          <w:szCs w:val="24"/>
          <w:lang w:val="en-GB"/>
        </w:rPr>
        <w:t xml:space="preserve"> FFT module for L1-RSRP measurement</w:t>
      </w:r>
      <w:r>
        <w:rPr>
          <w:rFonts w:hint="default" w:eastAsia="宋体"/>
          <w:kern w:val="0"/>
          <w:sz w:val="20"/>
          <w:szCs w:val="24"/>
          <w:lang w:val="en-US"/>
        </w:rPr>
        <w:t xml:space="preserve">. </w:t>
      </w:r>
      <w:r>
        <w:rPr>
          <w:rFonts w:hint="eastAsia" w:eastAsia="宋体"/>
          <w:kern w:val="0"/>
          <w:sz w:val="20"/>
          <w:szCs w:val="24"/>
          <w:lang w:val="en-US" w:eastAsia="zh-CN"/>
        </w:rPr>
        <w:t xml:space="preserve">In other </w:t>
      </w:r>
      <w:r>
        <w:rPr>
          <w:rFonts w:hint="default" w:eastAsia="宋体"/>
          <w:kern w:val="0"/>
          <w:sz w:val="20"/>
          <w:szCs w:val="24"/>
          <w:lang w:val="en-US" w:eastAsia="zh-CN"/>
        </w:rPr>
        <w:t>words,</w:t>
      </w:r>
      <w:r>
        <w:rPr>
          <w:rFonts w:hint="default" w:eastAsia="宋体"/>
          <w:kern w:val="0"/>
          <w:sz w:val="20"/>
          <w:szCs w:val="24"/>
          <w:lang w:val="en-US"/>
        </w:rPr>
        <w:t xml:space="preserve"> whether UE has capability of supporting RTD&gt;CP depends on itself. </w:t>
      </w:r>
      <w:r>
        <w:rPr>
          <w:rFonts w:hint="default" w:eastAsia="宋体"/>
          <w:b w:val="0"/>
          <w:bCs w:val="0"/>
          <w:kern w:val="0"/>
          <w:sz w:val="20"/>
          <w:szCs w:val="24"/>
          <w:lang w:val="en-US"/>
        </w:rPr>
        <w:t>So we</w:t>
      </w:r>
      <w:r>
        <w:rPr>
          <w:rFonts w:hint="default" w:ascii="Times New Roman" w:hAnsi="Times New Roman" w:eastAsia="宋体" w:cs="Times New Roman"/>
          <w:szCs w:val="24"/>
          <w:lang w:val="en-US" w:eastAsia="zh-CN" w:bidi="ar-SA"/>
        </w:rPr>
        <w:t xml:space="preserve"> think t</w:t>
      </w:r>
      <w:r>
        <w:rPr>
          <w:rFonts w:hint="eastAsia" w:ascii="Times New Roman" w:hAnsi="Times New Roman" w:eastAsia="宋体" w:cs="Times New Roman"/>
          <w:szCs w:val="24"/>
          <w:lang w:val="en-US" w:eastAsia="zh-CN" w:bidi="ar-SA"/>
        </w:rPr>
        <w:t>he g</w:t>
      </w:r>
      <w:r>
        <w:rPr>
          <w:rFonts w:hint="default" w:ascii="Times New Roman" w:hAnsi="Times New Roman" w:eastAsia="宋体" w:cs="Times New Roman"/>
          <w:szCs w:val="24"/>
          <w:lang w:val="en-US" w:eastAsia="zh-CN" w:bidi="ar-SA"/>
        </w:rPr>
        <w:t>ranularity of the capability of supporting RTD&gt;CP is Per UE.</w:t>
      </w:r>
    </w:p>
    <w:p>
      <w:pPr>
        <w:rPr>
          <w:rFonts w:hint="default" w:ascii="Times New Roman Bold" w:hAnsi="Times New Roman Bold" w:eastAsia="宋体" w:cs="Times New Roman Bold"/>
          <w:b/>
          <w:bCs w:val="0"/>
          <w:szCs w:val="24"/>
          <w:lang w:val="en-GB" w:eastAsia="zh-CN" w:bidi="ar-SA"/>
        </w:rPr>
      </w:pPr>
      <w:r>
        <w:rPr>
          <w:rFonts w:hint="default" w:ascii="Times New Roman Bold" w:hAnsi="Times New Roman Bold" w:cs="Times New Roman Bold" w:eastAsiaTheme="minorEastAsia"/>
          <w:b/>
          <w:bCs w:val="0"/>
        </w:rPr>
        <w:t xml:space="preserve">Proposal </w:t>
      </w:r>
      <w:r>
        <w:rPr>
          <w:rFonts w:hint="eastAsia" w:ascii="Times New Roman Bold" w:hAnsi="Times New Roman Bold" w:cs="Times New Roman Bold" w:eastAsiaTheme="minorEastAsia"/>
          <w:b/>
          <w:bCs w:val="0"/>
          <w:lang w:val="en-US" w:eastAsia="zh-CN"/>
        </w:rPr>
        <w:t>3</w:t>
      </w:r>
      <w:r>
        <w:rPr>
          <w:rFonts w:hint="default" w:ascii="Times New Roman Bold" w:hAnsi="Times New Roman Bold" w:cs="Times New Roman Bold" w:eastAsiaTheme="minorEastAsia"/>
          <w:b/>
          <w:bCs w:val="0"/>
        </w:rPr>
        <w:t>:</w:t>
      </w:r>
      <w:r>
        <w:rPr>
          <w:rFonts w:hint="default" w:ascii="Times New Roman Bold" w:hAnsi="Times New Roman Bold" w:cs="Times New Roman Bold"/>
          <w:b/>
          <w:bCs w:val="0"/>
        </w:rPr>
        <w:t xml:space="preserve"> </w:t>
      </w:r>
      <w:r>
        <w:rPr>
          <w:rFonts w:hint="eastAsia" w:ascii="Times New Roman Bold" w:hAnsi="Times New Roman Bold" w:eastAsia="宋体" w:cs="Times New Roman Bold"/>
          <w:b/>
          <w:bCs w:val="0"/>
          <w:lang w:val="en-US" w:eastAsia="zh-CN"/>
        </w:rPr>
        <w:t>The g</w:t>
      </w:r>
      <w:r>
        <w:rPr>
          <w:rFonts w:hint="default" w:ascii="Times New Roman Bold" w:hAnsi="Times New Roman Bold" w:cs="Times New Roman Bold"/>
          <w:b/>
          <w:bCs w:val="0"/>
        </w:rPr>
        <w:t>ranularity of the capability of supporting RTD&gt;CP</w:t>
      </w:r>
      <w:r>
        <w:rPr>
          <w:rFonts w:hint="default" w:ascii="Times New Roman Bold" w:hAnsi="Times New Roman Bold" w:cs="Times New Roman Bold"/>
          <w:b/>
          <w:bCs w:val="0"/>
          <w:lang w:val="en-US"/>
        </w:rPr>
        <w:t xml:space="preserve"> is </w:t>
      </w:r>
      <w:r>
        <w:rPr>
          <w:rFonts w:hint="default" w:ascii="Times New Roman Bold" w:hAnsi="Times New Roman Bold" w:cs="Times New Roman Bold"/>
          <w:b/>
          <w:bCs w:val="0"/>
          <w:lang w:eastAsia="zh-CN"/>
        </w:rPr>
        <w:t>Per UE</w:t>
      </w:r>
      <w:r>
        <w:rPr>
          <w:rFonts w:hint="default" w:ascii="Times New Roman Bold" w:hAnsi="Times New Roman Bold" w:cs="Times New Roman Bold"/>
          <w:b/>
          <w:bCs w:val="0"/>
          <w:lang w:val="en-US" w:eastAsia="zh-CN"/>
        </w:rPr>
        <w:t>.</w:t>
      </w:r>
      <w:r>
        <w:rPr>
          <w:rFonts w:hint="default" w:ascii="Times New Roman Bold" w:hAnsi="Times New Roman Bold" w:cs="Times New Roman Bold"/>
          <w:b/>
          <w:bCs w:val="0"/>
          <w:lang w:eastAsia="zh-CN"/>
        </w:rPr>
        <w:t xml:space="preserve"> </w:t>
      </w:r>
    </w:p>
    <w:bookmarkEnd w:id="9"/>
    <w:bookmarkEnd w:id="10"/>
    <w:bookmarkEnd w:id="11"/>
    <w:bookmarkEnd w:id="12"/>
    <w:p>
      <w:pPr>
        <w:keepNext/>
        <w:keepLines/>
        <w:widowControl/>
        <w:numPr>
          <w:ilvl w:val="0"/>
          <w:numId w:val="3"/>
        </w:numPr>
        <w:pBdr>
          <w:top w:val="single" w:color="auto" w:sz="12" w:space="3"/>
        </w:pBdr>
        <w:spacing w:before="240" w:after="120"/>
        <w:ind w:left="357" w:hanging="357"/>
        <w:jc w:val="left"/>
        <w:outlineLvl w:val="0"/>
        <w:rPr>
          <w:rFonts w:ascii="Arial" w:hAnsi="Arial" w:eastAsia="等线"/>
          <w:sz w:val="36"/>
          <w:szCs w:val="20"/>
        </w:rPr>
      </w:pPr>
      <w:r>
        <w:rPr>
          <w:rFonts w:ascii="Arial" w:hAnsi="Arial" w:eastAsia="等线"/>
          <w:sz w:val="36"/>
          <w:szCs w:val="20"/>
        </w:rPr>
        <w:t>Summary</w:t>
      </w:r>
    </w:p>
    <w:p>
      <w:pPr>
        <w:pStyle w:val="53"/>
        <w:rPr>
          <w:rFonts w:eastAsia="等线"/>
        </w:rPr>
      </w:pPr>
      <w:bookmarkStart w:id="14" w:name="OLE_LINK51"/>
      <w:r>
        <w:rPr>
          <w:rFonts w:eastAsia="等线"/>
        </w:rPr>
        <w:t>In th</w:t>
      </w:r>
      <w:bookmarkStart w:id="15" w:name="OLE_LINK20"/>
      <w:bookmarkStart w:id="16" w:name="OLE_LINK21"/>
      <w:r>
        <w:rPr>
          <w:rFonts w:eastAsia="等线"/>
        </w:rPr>
        <w:t>is p</w:t>
      </w:r>
      <w:bookmarkEnd w:id="15"/>
      <w:bookmarkEnd w:id="16"/>
      <w:r>
        <w:rPr>
          <w:rFonts w:eastAsia="等线"/>
        </w:rPr>
        <w:t>aper, we provide our views on</w:t>
      </w:r>
      <w:r>
        <w:t xml:space="preserve"> </w:t>
      </w:r>
      <w:r>
        <w:rPr>
          <w:rFonts w:hint="eastAsia"/>
        </w:rPr>
        <w:t>L1/L2 based inter-cell mobility</w:t>
      </w:r>
      <w:r>
        <w:rPr>
          <w:rFonts w:eastAsia="等线"/>
        </w:rPr>
        <w:t xml:space="preserve">. From this discussion we have derived the following proposals: </w:t>
      </w:r>
    </w:p>
    <w:p>
      <w:pPr>
        <w:rPr>
          <w:rFonts w:hint="default" w:eastAsiaTheme="minorEastAsia"/>
          <w:b/>
          <w:lang w:val="en-US"/>
        </w:rPr>
      </w:pPr>
      <w:r>
        <w:rPr>
          <w:rFonts w:hint="default" w:eastAsiaTheme="minorEastAsia"/>
          <w:b/>
          <w:lang w:val="en-US"/>
        </w:rPr>
        <w:t xml:space="preserve">Observation </w:t>
      </w:r>
      <w:r>
        <w:rPr>
          <w:rFonts w:hint="default" w:ascii="Times New Roman Bold" w:hAnsi="Times New Roman Bold" w:cs="Times New Roman Bold" w:eastAsiaTheme="minorEastAsia"/>
          <w:b/>
          <w:bCs w:val="0"/>
          <w:lang w:val="en-US"/>
        </w:rPr>
        <w:t xml:space="preserve">1: </w:t>
      </w:r>
      <w:r>
        <w:rPr>
          <w:rFonts w:hint="default" w:ascii="Times New Roman Bold" w:hAnsi="Times New Roman Bold" w:eastAsia="宋体" w:cs="Times New Roman Bold"/>
          <w:b/>
          <w:bCs w:val="0"/>
          <w:lang w:val="en-US" w:eastAsia="zh-CN"/>
        </w:rPr>
        <w:t>R19 will discuss the new WI on FR2 L3/L1 measurement delay reduction speciality.</w:t>
      </w:r>
    </w:p>
    <w:p>
      <w:pPr>
        <w:rPr>
          <w:rFonts w:eastAsia="等线"/>
        </w:rPr>
      </w:pPr>
      <w:r>
        <w:rPr>
          <w:rFonts w:hint="eastAsia" w:eastAsiaTheme="minorEastAsia"/>
          <w:b/>
        </w:rPr>
        <w:t>P</w:t>
      </w:r>
      <w:r>
        <w:rPr>
          <w:rFonts w:eastAsiaTheme="minorEastAsia"/>
          <w:b/>
        </w:rPr>
        <w:t>roposal 1:</w:t>
      </w:r>
      <w:r>
        <w:rPr>
          <w:b/>
        </w:rPr>
        <w:t xml:space="preserve"> </w:t>
      </w:r>
      <w:r>
        <w:rPr>
          <w:rFonts w:hint="default"/>
          <w:b/>
          <w:lang w:val="en-US"/>
        </w:rPr>
        <w:t>R</w:t>
      </w:r>
      <w:r>
        <w:rPr>
          <w:rFonts w:hint="eastAsia"/>
          <w:b/>
        </w:rPr>
        <w:t>educing L1-RSRP measurement period in FR2 is neccessary, and reducing beam sweeping number in FR2 is a good way</w:t>
      </w:r>
      <w:r>
        <w:rPr>
          <w:rFonts w:hint="default"/>
          <w:b/>
          <w:lang w:val="en-US"/>
        </w:rPr>
        <w:t xml:space="preserve">. But we can </w:t>
      </w:r>
      <w:r>
        <w:rPr>
          <w:rFonts w:hint="eastAsia"/>
          <w:b/>
        </w:rPr>
        <w:t>wait the new R19 WI on NR Radio Resource Management (RRM) Phase 5</w:t>
      </w:r>
      <w:r>
        <w:rPr>
          <w:rFonts w:eastAsiaTheme="minorEastAsia"/>
          <w:b/>
        </w:rPr>
        <w:t>.</w:t>
      </w:r>
    </w:p>
    <w:p>
      <w:pPr>
        <w:rPr>
          <w:rFonts w:hint="default" w:ascii="Times New Roman Bold" w:hAnsi="Times New Roman Bold" w:eastAsia="宋体" w:cs="Times New Roman Bold"/>
          <w:b/>
          <w:bCs w:val="0"/>
          <w:szCs w:val="24"/>
          <w:lang w:val="en-GB" w:eastAsia="zh-CN" w:bidi="ar-SA"/>
        </w:rPr>
      </w:pPr>
      <w:r>
        <w:rPr>
          <w:rFonts w:hint="default" w:ascii="Times New Roman Bold" w:hAnsi="Times New Roman Bold" w:cs="Times New Roman Bold" w:eastAsiaTheme="minorEastAsia"/>
          <w:b/>
          <w:bCs w:val="0"/>
        </w:rPr>
        <w:t xml:space="preserve">Proposal </w:t>
      </w:r>
      <w:r>
        <w:rPr>
          <w:rFonts w:hint="default" w:ascii="Times New Roman Bold" w:hAnsi="Times New Roman Bold" w:cs="Times New Roman Bold" w:eastAsiaTheme="minorEastAsia"/>
          <w:b/>
          <w:bCs w:val="0"/>
          <w:lang w:val="en-US"/>
        </w:rPr>
        <w:t>2</w:t>
      </w:r>
      <w:r>
        <w:rPr>
          <w:rFonts w:hint="default" w:ascii="Times New Roman Bold" w:hAnsi="Times New Roman Bold" w:cs="Times New Roman Bold" w:eastAsiaTheme="minorEastAsia"/>
          <w:b/>
          <w:bCs w:val="0"/>
        </w:rPr>
        <w:t>:</w:t>
      </w:r>
      <w:r>
        <w:rPr>
          <w:rFonts w:hint="default" w:ascii="Times New Roman Bold" w:hAnsi="Times New Roman Bold" w:cs="Times New Roman Bold"/>
          <w:b/>
          <w:bCs w:val="0"/>
        </w:rPr>
        <w:t xml:space="preserve"> </w:t>
      </w:r>
      <w:r>
        <w:rPr>
          <w:rFonts w:hint="default" w:ascii="Times New Roman Bold" w:hAnsi="Times New Roman Bold" w:eastAsia="宋体" w:cs="Times New Roman Bold"/>
          <w:b/>
          <w:bCs w:val="0"/>
          <w:szCs w:val="24"/>
          <w:lang w:val="en-GB" w:eastAsia="zh-CN" w:bidi="ar-SA"/>
        </w:rPr>
        <w:t>The interruption on MCG due to PSCell switch is the same as PSCell addition.</w:t>
      </w:r>
    </w:p>
    <w:p>
      <w:pPr>
        <w:rPr>
          <w:rFonts w:hint="eastAsia" w:ascii="Times New Roman Bold" w:hAnsi="Times New Roman Bold" w:eastAsia="宋体" w:cs="Times New Roman Bold"/>
          <w:b/>
          <w:bCs w:val="0"/>
          <w:szCs w:val="24"/>
          <w:lang w:val="en-GB" w:eastAsia="zh-CN" w:bidi="ar-SA"/>
        </w:rPr>
      </w:pPr>
      <w:r>
        <w:rPr>
          <w:rFonts w:hint="default" w:ascii="Times New Roman Bold" w:hAnsi="Times New Roman Bold" w:cs="Times New Roman Bold" w:eastAsiaTheme="minorEastAsia"/>
          <w:b/>
          <w:bCs w:val="0"/>
        </w:rPr>
        <w:t xml:space="preserve">Proposal </w:t>
      </w:r>
      <w:r>
        <w:rPr>
          <w:rFonts w:hint="eastAsia" w:ascii="Times New Roman Bold" w:hAnsi="Times New Roman Bold" w:cs="Times New Roman Bold" w:eastAsiaTheme="minorEastAsia"/>
          <w:b/>
          <w:bCs w:val="0"/>
          <w:lang w:val="en-US" w:eastAsia="zh-CN"/>
        </w:rPr>
        <w:t>3</w:t>
      </w:r>
      <w:r>
        <w:rPr>
          <w:rFonts w:hint="default" w:ascii="Times New Roman Bold" w:hAnsi="Times New Roman Bold" w:cs="Times New Roman Bold" w:eastAsiaTheme="minorEastAsia"/>
          <w:b/>
          <w:bCs w:val="0"/>
        </w:rPr>
        <w:t>:</w:t>
      </w:r>
      <w:r>
        <w:rPr>
          <w:rFonts w:hint="default" w:ascii="Times New Roman Bold" w:hAnsi="Times New Roman Bold" w:cs="Times New Roman Bold"/>
          <w:b/>
          <w:bCs w:val="0"/>
        </w:rPr>
        <w:t xml:space="preserve"> </w:t>
      </w:r>
      <w:r>
        <w:rPr>
          <w:rFonts w:hint="eastAsia" w:ascii="Times New Roman Bold" w:hAnsi="Times New Roman Bold" w:eastAsia="宋体" w:cs="Times New Roman Bold"/>
          <w:b/>
          <w:bCs w:val="0"/>
          <w:lang w:val="en-US" w:eastAsia="zh-CN"/>
        </w:rPr>
        <w:t>The g</w:t>
      </w:r>
      <w:r>
        <w:rPr>
          <w:rFonts w:hint="default" w:ascii="Times New Roman Bold" w:hAnsi="Times New Roman Bold" w:cs="Times New Roman Bold"/>
          <w:b/>
          <w:bCs w:val="0"/>
        </w:rPr>
        <w:t>ranularity of the capability of supporting RTD&gt;CP</w:t>
      </w:r>
      <w:r>
        <w:rPr>
          <w:rFonts w:hint="default" w:ascii="Times New Roman Bold" w:hAnsi="Times New Roman Bold" w:cs="Times New Roman Bold"/>
          <w:b/>
          <w:bCs w:val="0"/>
          <w:lang w:val="en-US"/>
        </w:rPr>
        <w:t xml:space="preserve"> is </w:t>
      </w:r>
      <w:r>
        <w:rPr>
          <w:rFonts w:hint="default" w:ascii="Times New Roman Bold" w:hAnsi="Times New Roman Bold" w:cs="Times New Roman Bold"/>
          <w:b/>
          <w:bCs w:val="0"/>
          <w:lang w:eastAsia="zh-CN"/>
        </w:rPr>
        <w:t>Per UE</w:t>
      </w:r>
      <w:r>
        <w:rPr>
          <w:rFonts w:hint="default" w:ascii="Times New Roman Bold" w:hAnsi="Times New Roman Bold" w:cs="Times New Roman Bold"/>
          <w:b/>
          <w:bCs w:val="0"/>
          <w:lang w:val="en-US" w:eastAsia="zh-CN"/>
        </w:rPr>
        <w:t>.</w:t>
      </w:r>
      <w:r>
        <w:rPr>
          <w:rFonts w:hint="default" w:ascii="Times New Roman Bold" w:hAnsi="Times New Roman Bold" w:cs="Times New Roman Bold"/>
          <w:b/>
          <w:bCs w:val="0"/>
          <w:lang w:eastAsia="zh-CN"/>
        </w:rPr>
        <w:t xml:space="preserve"> </w:t>
      </w:r>
    </w:p>
    <w:bookmarkEnd w:id="14"/>
    <w:p>
      <w:pPr>
        <w:keepNext/>
        <w:keepLines/>
        <w:widowControl/>
        <w:numPr>
          <w:ilvl w:val="0"/>
          <w:numId w:val="3"/>
        </w:numPr>
        <w:pBdr>
          <w:top w:val="single" w:color="auto" w:sz="12" w:space="3"/>
        </w:pBdr>
        <w:spacing w:before="240" w:after="120"/>
        <w:ind w:left="357" w:hanging="357"/>
        <w:jc w:val="left"/>
        <w:outlineLvl w:val="0"/>
        <w:rPr>
          <w:rFonts w:ascii="Arial" w:hAnsi="Arial" w:eastAsia="等线"/>
          <w:sz w:val="36"/>
          <w:szCs w:val="36"/>
        </w:rPr>
      </w:pPr>
      <w:r>
        <w:rPr>
          <w:rFonts w:ascii="Arial" w:hAnsi="Arial" w:eastAsia="等线"/>
          <w:sz w:val="36"/>
          <w:szCs w:val="20"/>
        </w:rPr>
        <w:t>References</w:t>
      </w:r>
    </w:p>
    <w:p>
      <w:pPr>
        <w:rPr>
          <w:rFonts w:eastAsia="等线"/>
        </w:rPr>
      </w:pPr>
      <w:r>
        <w:rPr>
          <w:rFonts w:eastAsia="等线"/>
        </w:rPr>
        <w:t xml:space="preserve">[1] </w:t>
      </w:r>
      <w:r>
        <w:rPr>
          <w:rFonts w:hint="eastAsia" w:eastAsia="等线"/>
        </w:rPr>
        <w:t>R4-2403385</w:t>
      </w:r>
      <w:r>
        <w:rPr>
          <w:rFonts w:eastAsia="等线"/>
        </w:rPr>
        <w:t xml:space="preserve">, </w:t>
      </w:r>
      <w:r>
        <w:rPr>
          <w:rFonts w:hint="eastAsia" w:eastAsia="等线"/>
        </w:rPr>
        <w:t>WF on NR mobility enhancements (part 1)</w:t>
      </w:r>
      <w:r>
        <w:rPr>
          <w:rFonts w:eastAsia="等线"/>
        </w:rPr>
        <w:t>, MediaTek Inc.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pStyle w:val="68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39"/>
      <w:lvlText w:val=""/>
      <w:lvlJc w:val="left"/>
      <w:pPr>
        <w:tabs>
          <w:tab w:val="left" w:pos="644"/>
        </w:tabs>
        <w:ind w:left="644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1111"/>
        </w:tabs>
        <w:ind w:left="-111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391"/>
        </w:tabs>
        <w:ind w:left="-39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29"/>
        </w:tabs>
        <w:ind w:left="3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1049"/>
        </w:tabs>
        <w:ind w:left="104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1769"/>
        </w:tabs>
        <w:ind w:left="17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2489"/>
        </w:tabs>
        <w:ind w:left="24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3209"/>
        </w:tabs>
        <w:ind w:left="320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3929"/>
        </w:tabs>
        <w:ind w:left="3929" w:hanging="360"/>
      </w:pPr>
      <w:rPr>
        <w:rFonts w:hint="default" w:ascii="Wingdings" w:hAnsi="Wingdings"/>
      </w:rPr>
    </w:lvl>
  </w:abstractNum>
  <w:abstractNum w:abstractNumId="2">
    <w:nsid w:val="7A526B27"/>
    <w:multiLevelType w:val="multilevel"/>
    <w:tmpl w:val="7A526B2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71C"/>
    <w:rsid w:val="0001433F"/>
    <w:rsid w:val="000147CE"/>
    <w:rsid w:val="00033FA4"/>
    <w:rsid w:val="00041BAE"/>
    <w:rsid w:val="000557A9"/>
    <w:rsid w:val="0006333E"/>
    <w:rsid w:val="00073305"/>
    <w:rsid w:val="00093933"/>
    <w:rsid w:val="0009671C"/>
    <w:rsid w:val="00097F39"/>
    <w:rsid w:val="000A2058"/>
    <w:rsid w:val="000A2109"/>
    <w:rsid w:val="000B5C08"/>
    <w:rsid w:val="000B5F58"/>
    <w:rsid w:val="000B6D56"/>
    <w:rsid w:val="000C0B19"/>
    <w:rsid w:val="000C13CA"/>
    <w:rsid w:val="000C2691"/>
    <w:rsid w:val="000C4D28"/>
    <w:rsid w:val="000D16B9"/>
    <w:rsid w:val="000D1E23"/>
    <w:rsid w:val="000D40B4"/>
    <w:rsid w:val="000D42BB"/>
    <w:rsid w:val="000D5336"/>
    <w:rsid w:val="000D6CB0"/>
    <w:rsid w:val="000D7946"/>
    <w:rsid w:val="000E013F"/>
    <w:rsid w:val="000E15CD"/>
    <w:rsid w:val="000E4C6F"/>
    <w:rsid w:val="000E4CBE"/>
    <w:rsid w:val="000E5060"/>
    <w:rsid w:val="000F5EC6"/>
    <w:rsid w:val="00106452"/>
    <w:rsid w:val="00116803"/>
    <w:rsid w:val="00117039"/>
    <w:rsid w:val="001230D8"/>
    <w:rsid w:val="00124E7B"/>
    <w:rsid w:val="001373F3"/>
    <w:rsid w:val="00140B12"/>
    <w:rsid w:val="0014139B"/>
    <w:rsid w:val="0014149C"/>
    <w:rsid w:val="00150769"/>
    <w:rsid w:val="00150F40"/>
    <w:rsid w:val="00152660"/>
    <w:rsid w:val="001621AF"/>
    <w:rsid w:val="00163038"/>
    <w:rsid w:val="0017293B"/>
    <w:rsid w:val="00176B3F"/>
    <w:rsid w:val="00177428"/>
    <w:rsid w:val="00177B6C"/>
    <w:rsid w:val="001830DF"/>
    <w:rsid w:val="0018374E"/>
    <w:rsid w:val="00186344"/>
    <w:rsid w:val="001906B9"/>
    <w:rsid w:val="00196F33"/>
    <w:rsid w:val="001A1338"/>
    <w:rsid w:val="001A1BA2"/>
    <w:rsid w:val="001A3247"/>
    <w:rsid w:val="001B4190"/>
    <w:rsid w:val="001B485F"/>
    <w:rsid w:val="001B692E"/>
    <w:rsid w:val="001C0CA8"/>
    <w:rsid w:val="001C1886"/>
    <w:rsid w:val="001C5544"/>
    <w:rsid w:val="001D5518"/>
    <w:rsid w:val="001F0691"/>
    <w:rsid w:val="001F374A"/>
    <w:rsid w:val="001F4EFC"/>
    <w:rsid w:val="0020324D"/>
    <w:rsid w:val="00204668"/>
    <w:rsid w:val="00212662"/>
    <w:rsid w:val="00216279"/>
    <w:rsid w:val="002262A2"/>
    <w:rsid w:val="00233F2B"/>
    <w:rsid w:val="00237688"/>
    <w:rsid w:val="0024614E"/>
    <w:rsid w:val="002473B4"/>
    <w:rsid w:val="0025584C"/>
    <w:rsid w:val="002559F4"/>
    <w:rsid w:val="00262B34"/>
    <w:rsid w:val="00263329"/>
    <w:rsid w:val="00265833"/>
    <w:rsid w:val="0027146B"/>
    <w:rsid w:val="00276EC2"/>
    <w:rsid w:val="00284C00"/>
    <w:rsid w:val="0028798E"/>
    <w:rsid w:val="00296C28"/>
    <w:rsid w:val="002A03A1"/>
    <w:rsid w:val="002A045A"/>
    <w:rsid w:val="002A0E49"/>
    <w:rsid w:val="002B048B"/>
    <w:rsid w:val="002B4653"/>
    <w:rsid w:val="002B65A0"/>
    <w:rsid w:val="002B7CCB"/>
    <w:rsid w:val="002C229B"/>
    <w:rsid w:val="002D0F4E"/>
    <w:rsid w:val="002D0FDF"/>
    <w:rsid w:val="002D3171"/>
    <w:rsid w:val="002D5C8D"/>
    <w:rsid w:val="002E5446"/>
    <w:rsid w:val="002E691E"/>
    <w:rsid w:val="00301200"/>
    <w:rsid w:val="003019FB"/>
    <w:rsid w:val="00302414"/>
    <w:rsid w:val="00307F0C"/>
    <w:rsid w:val="0031027C"/>
    <w:rsid w:val="00311997"/>
    <w:rsid w:val="00311D9C"/>
    <w:rsid w:val="00312A3A"/>
    <w:rsid w:val="00312DBE"/>
    <w:rsid w:val="00316413"/>
    <w:rsid w:val="0032013F"/>
    <w:rsid w:val="00325623"/>
    <w:rsid w:val="0032673F"/>
    <w:rsid w:val="003324B4"/>
    <w:rsid w:val="00343D0B"/>
    <w:rsid w:val="003524C2"/>
    <w:rsid w:val="0035622D"/>
    <w:rsid w:val="00357976"/>
    <w:rsid w:val="003616AE"/>
    <w:rsid w:val="00361D13"/>
    <w:rsid w:val="0037395D"/>
    <w:rsid w:val="0037406B"/>
    <w:rsid w:val="003748D4"/>
    <w:rsid w:val="003777C6"/>
    <w:rsid w:val="00380309"/>
    <w:rsid w:val="003822B5"/>
    <w:rsid w:val="00385C7B"/>
    <w:rsid w:val="00387545"/>
    <w:rsid w:val="00387E9A"/>
    <w:rsid w:val="0039660A"/>
    <w:rsid w:val="0039680B"/>
    <w:rsid w:val="0039706F"/>
    <w:rsid w:val="003A1E80"/>
    <w:rsid w:val="003A2171"/>
    <w:rsid w:val="003A24B8"/>
    <w:rsid w:val="003A634A"/>
    <w:rsid w:val="003B10F4"/>
    <w:rsid w:val="003B17A5"/>
    <w:rsid w:val="003B24CC"/>
    <w:rsid w:val="003B4D17"/>
    <w:rsid w:val="003B4E49"/>
    <w:rsid w:val="003C1C12"/>
    <w:rsid w:val="003C3749"/>
    <w:rsid w:val="003C4178"/>
    <w:rsid w:val="003C476B"/>
    <w:rsid w:val="003C5509"/>
    <w:rsid w:val="003C5BF0"/>
    <w:rsid w:val="00400E41"/>
    <w:rsid w:val="00403C1B"/>
    <w:rsid w:val="004122F8"/>
    <w:rsid w:val="004133DD"/>
    <w:rsid w:val="00414B21"/>
    <w:rsid w:val="00414E00"/>
    <w:rsid w:val="00436988"/>
    <w:rsid w:val="00437D77"/>
    <w:rsid w:val="004453F2"/>
    <w:rsid w:val="00447893"/>
    <w:rsid w:val="00453976"/>
    <w:rsid w:val="00463132"/>
    <w:rsid w:val="0046673A"/>
    <w:rsid w:val="004757A4"/>
    <w:rsid w:val="004934F8"/>
    <w:rsid w:val="00495466"/>
    <w:rsid w:val="004A1271"/>
    <w:rsid w:val="004A1BA2"/>
    <w:rsid w:val="004B368A"/>
    <w:rsid w:val="004B7613"/>
    <w:rsid w:val="004C0F36"/>
    <w:rsid w:val="004C14F5"/>
    <w:rsid w:val="004C1952"/>
    <w:rsid w:val="004D0A5E"/>
    <w:rsid w:val="004D1E48"/>
    <w:rsid w:val="004D3E99"/>
    <w:rsid w:val="004D6CEF"/>
    <w:rsid w:val="004D7E17"/>
    <w:rsid w:val="004E3A00"/>
    <w:rsid w:val="004E5029"/>
    <w:rsid w:val="004E727C"/>
    <w:rsid w:val="004F17B0"/>
    <w:rsid w:val="004F2C02"/>
    <w:rsid w:val="004F2DAA"/>
    <w:rsid w:val="004F3D72"/>
    <w:rsid w:val="004F634D"/>
    <w:rsid w:val="00502995"/>
    <w:rsid w:val="0050361C"/>
    <w:rsid w:val="005050BD"/>
    <w:rsid w:val="005056AC"/>
    <w:rsid w:val="00506D96"/>
    <w:rsid w:val="00511508"/>
    <w:rsid w:val="005118CE"/>
    <w:rsid w:val="00512D69"/>
    <w:rsid w:val="00512E44"/>
    <w:rsid w:val="00512FDD"/>
    <w:rsid w:val="00513E5A"/>
    <w:rsid w:val="0051439F"/>
    <w:rsid w:val="00520357"/>
    <w:rsid w:val="00520E68"/>
    <w:rsid w:val="005215EC"/>
    <w:rsid w:val="00521A81"/>
    <w:rsid w:val="005259D7"/>
    <w:rsid w:val="00526916"/>
    <w:rsid w:val="0053725A"/>
    <w:rsid w:val="00540A13"/>
    <w:rsid w:val="00541D90"/>
    <w:rsid w:val="00543818"/>
    <w:rsid w:val="005524EB"/>
    <w:rsid w:val="00552944"/>
    <w:rsid w:val="005544F1"/>
    <w:rsid w:val="00556244"/>
    <w:rsid w:val="0056093E"/>
    <w:rsid w:val="00560ED5"/>
    <w:rsid w:val="00561F10"/>
    <w:rsid w:val="005624EF"/>
    <w:rsid w:val="0056367A"/>
    <w:rsid w:val="0056407A"/>
    <w:rsid w:val="00565BD2"/>
    <w:rsid w:val="0057059D"/>
    <w:rsid w:val="0057617F"/>
    <w:rsid w:val="0058000E"/>
    <w:rsid w:val="005818CA"/>
    <w:rsid w:val="00582B5E"/>
    <w:rsid w:val="00590495"/>
    <w:rsid w:val="005912BB"/>
    <w:rsid w:val="00594A88"/>
    <w:rsid w:val="005A4DFD"/>
    <w:rsid w:val="005A4EE0"/>
    <w:rsid w:val="005A6F36"/>
    <w:rsid w:val="005A7CC4"/>
    <w:rsid w:val="005B0C60"/>
    <w:rsid w:val="005B1236"/>
    <w:rsid w:val="005B1FF0"/>
    <w:rsid w:val="005B5650"/>
    <w:rsid w:val="005B6108"/>
    <w:rsid w:val="005B7DB8"/>
    <w:rsid w:val="005C268B"/>
    <w:rsid w:val="005C5616"/>
    <w:rsid w:val="005D4307"/>
    <w:rsid w:val="005D5E37"/>
    <w:rsid w:val="005D60D5"/>
    <w:rsid w:val="005D7F00"/>
    <w:rsid w:val="005E0943"/>
    <w:rsid w:val="005E0A6F"/>
    <w:rsid w:val="005E37D5"/>
    <w:rsid w:val="005E3D5C"/>
    <w:rsid w:val="005E4EE1"/>
    <w:rsid w:val="005E77F7"/>
    <w:rsid w:val="005E7D88"/>
    <w:rsid w:val="005F33E0"/>
    <w:rsid w:val="005F5E45"/>
    <w:rsid w:val="005F6E18"/>
    <w:rsid w:val="005F6FB8"/>
    <w:rsid w:val="00605A93"/>
    <w:rsid w:val="00607DBC"/>
    <w:rsid w:val="00626A5D"/>
    <w:rsid w:val="00634CB6"/>
    <w:rsid w:val="00635925"/>
    <w:rsid w:val="00635BE6"/>
    <w:rsid w:val="00640259"/>
    <w:rsid w:val="006415C1"/>
    <w:rsid w:val="00645F18"/>
    <w:rsid w:val="00655E80"/>
    <w:rsid w:val="00660A61"/>
    <w:rsid w:val="00660EF0"/>
    <w:rsid w:val="006623E5"/>
    <w:rsid w:val="00670D67"/>
    <w:rsid w:val="00687DC0"/>
    <w:rsid w:val="00692FFB"/>
    <w:rsid w:val="00695983"/>
    <w:rsid w:val="006A26F9"/>
    <w:rsid w:val="006A5B68"/>
    <w:rsid w:val="006C2E4F"/>
    <w:rsid w:val="006C331B"/>
    <w:rsid w:val="006C5E68"/>
    <w:rsid w:val="006C6874"/>
    <w:rsid w:val="006D4DDD"/>
    <w:rsid w:val="006E36FF"/>
    <w:rsid w:val="006E6813"/>
    <w:rsid w:val="006E712A"/>
    <w:rsid w:val="006F0B17"/>
    <w:rsid w:val="006F4B70"/>
    <w:rsid w:val="006F53B5"/>
    <w:rsid w:val="006F79CA"/>
    <w:rsid w:val="00702601"/>
    <w:rsid w:val="00702620"/>
    <w:rsid w:val="00703D31"/>
    <w:rsid w:val="00705A5F"/>
    <w:rsid w:val="00711E18"/>
    <w:rsid w:val="0071591C"/>
    <w:rsid w:val="00717E81"/>
    <w:rsid w:val="0072103B"/>
    <w:rsid w:val="007254EC"/>
    <w:rsid w:val="00730AE8"/>
    <w:rsid w:val="00737845"/>
    <w:rsid w:val="00741DD4"/>
    <w:rsid w:val="007438B4"/>
    <w:rsid w:val="00747413"/>
    <w:rsid w:val="00764241"/>
    <w:rsid w:val="007740C9"/>
    <w:rsid w:val="00776158"/>
    <w:rsid w:val="0077746E"/>
    <w:rsid w:val="0077775A"/>
    <w:rsid w:val="00782A34"/>
    <w:rsid w:val="007845AB"/>
    <w:rsid w:val="0078712E"/>
    <w:rsid w:val="00787A82"/>
    <w:rsid w:val="00794529"/>
    <w:rsid w:val="00795D25"/>
    <w:rsid w:val="00796F68"/>
    <w:rsid w:val="00797D16"/>
    <w:rsid w:val="007A0D18"/>
    <w:rsid w:val="007A4989"/>
    <w:rsid w:val="007A49B9"/>
    <w:rsid w:val="007B1C4D"/>
    <w:rsid w:val="007B44E6"/>
    <w:rsid w:val="007B7AC5"/>
    <w:rsid w:val="007C5648"/>
    <w:rsid w:val="007C6DBB"/>
    <w:rsid w:val="007C6FE8"/>
    <w:rsid w:val="007D2498"/>
    <w:rsid w:val="007E7C5E"/>
    <w:rsid w:val="00800DCE"/>
    <w:rsid w:val="00805FDD"/>
    <w:rsid w:val="008120C1"/>
    <w:rsid w:val="00830F51"/>
    <w:rsid w:val="0083765A"/>
    <w:rsid w:val="00841D39"/>
    <w:rsid w:val="008447D4"/>
    <w:rsid w:val="00845B06"/>
    <w:rsid w:val="00845FD8"/>
    <w:rsid w:val="00846769"/>
    <w:rsid w:val="00847219"/>
    <w:rsid w:val="008517B1"/>
    <w:rsid w:val="00851844"/>
    <w:rsid w:val="00851AA7"/>
    <w:rsid w:val="00861B72"/>
    <w:rsid w:val="00865B1F"/>
    <w:rsid w:val="0086672B"/>
    <w:rsid w:val="008836FE"/>
    <w:rsid w:val="00886306"/>
    <w:rsid w:val="00886E37"/>
    <w:rsid w:val="00890531"/>
    <w:rsid w:val="00891587"/>
    <w:rsid w:val="00895E89"/>
    <w:rsid w:val="0089659F"/>
    <w:rsid w:val="008969D4"/>
    <w:rsid w:val="008973AE"/>
    <w:rsid w:val="008B1D41"/>
    <w:rsid w:val="008B5E09"/>
    <w:rsid w:val="008B64BE"/>
    <w:rsid w:val="008C058A"/>
    <w:rsid w:val="008C5A38"/>
    <w:rsid w:val="008D097B"/>
    <w:rsid w:val="008D2358"/>
    <w:rsid w:val="008D5DF2"/>
    <w:rsid w:val="008D66F7"/>
    <w:rsid w:val="008E275E"/>
    <w:rsid w:val="008E2D88"/>
    <w:rsid w:val="008F2484"/>
    <w:rsid w:val="008F276A"/>
    <w:rsid w:val="008F29EE"/>
    <w:rsid w:val="00902DC4"/>
    <w:rsid w:val="00903609"/>
    <w:rsid w:val="00904D65"/>
    <w:rsid w:val="00905CBA"/>
    <w:rsid w:val="00917619"/>
    <w:rsid w:val="00923314"/>
    <w:rsid w:val="00950A40"/>
    <w:rsid w:val="00950E5C"/>
    <w:rsid w:val="00956F80"/>
    <w:rsid w:val="00957A32"/>
    <w:rsid w:val="00964933"/>
    <w:rsid w:val="00966D0E"/>
    <w:rsid w:val="0097427A"/>
    <w:rsid w:val="00984DE9"/>
    <w:rsid w:val="009907C9"/>
    <w:rsid w:val="00991D6C"/>
    <w:rsid w:val="00996B3E"/>
    <w:rsid w:val="009A1A29"/>
    <w:rsid w:val="009A2C9A"/>
    <w:rsid w:val="009A3CDB"/>
    <w:rsid w:val="009A601C"/>
    <w:rsid w:val="009B0ECC"/>
    <w:rsid w:val="009B5583"/>
    <w:rsid w:val="009C2B5A"/>
    <w:rsid w:val="009C7CA5"/>
    <w:rsid w:val="009D234D"/>
    <w:rsid w:val="009D3410"/>
    <w:rsid w:val="009E088A"/>
    <w:rsid w:val="009E4532"/>
    <w:rsid w:val="009E5154"/>
    <w:rsid w:val="009E51F5"/>
    <w:rsid w:val="009E65FB"/>
    <w:rsid w:val="009F1227"/>
    <w:rsid w:val="009F2E29"/>
    <w:rsid w:val="009F3381"/>
    <w:rsid w:val="009F5251"/>
    <w:rsid w:val="00A1070B"/>
    <w:rsid w:val="00A12547"/>
    <w:rsid w:val="00A14C9D"/>
    <w:rsid w:val="00A16380"/>
    <w:rsid w:val="00A174D1"/>
    <w:rsid w:val="00A21E89"/>
    <w:rsid w:val="00A26311"/>
    <w:rsid w:val="00A319E7"/>
    <w:rsid w:val="00A32A4B"/>
    <w:rsid w:val="00A32A88"/>
    <w:rsid w:val="00A34AA6"/>
    <w:rsid w:val="00A34ABB"/>
    <w:rsid w:val="00A376CD"/>
    <w:rsid w:val="00A403AB"/>
    <w:rsid w:val="00A4198E"/>
    <w:rsid w:val="00A574F4"/>
    <w:rsid w:val="00A62639"/>
    <w:rsid w:val="00A63B56"/>
    <w:rsid w:val="00A71FAA"/>
    <w:rsid w:val="00A76E56"/>
    <w:rsid w:val="00A83282"/>
    <w:rsid w:val="00A83584"/>
    <w:rsid w:val="00A83CFD"/>
    <w:rsid w:val="00A90584"/>
    <w:rsid w:val="00A927A9"/>
    <w:rsid w:val="00A94400"/>
    <w:rsid w:val="00A97D1A"/>
    <w:rsid w:val="00AA2D76"/>
    <w:rsid w:val="00AA7579"/>
    <w:rsid w:val="00AB1567"/>
    <w:rsid w:val="00AB1A83"/>
    <w:rsid w:val="00AB291E"/>
    <w:rsid w:val="00AB5658"/>
    <w:rsid w:val="00AB682B"/>
    <w:rsid w:val="00AB7EAC"/>
    <w:rsid w:val="00AC0D54"/>
    <w:rsid w:val="00AC3F13"/>
    <w:rsid w:val="00AC6F1C"/>
    <w:rsid w:val="00AD0BF2"/>
    <w:rsid w:val="00AD24C5"/>
    <w:rsid w:val="00AD4615"/>
    <w:rsid w:val="00AD5C42"/>
    <w:rsid w:val="00AE084B"/>
    <w:rsid w:val="00AE7319"/>
    <w:rsid w:val="00AF0818"/>
    <w:rsid w:val="00AF2B89"/>
    <w:rsid w:val="00AF70BF"/>
    <w:rsid w:val="00B07CF5"/>
    <w:rsid w:val="00B15AB1"/>
    <w:rsid w:val="00B25484"/>
    <w:rsid w:val="00B3413E"/>
    <w:rsid w:val="00B34AEC"/>
    <w:rsid w:val="00B3526C"/>
    <w:rsid w:val="00B43276"/>
    <w:rsid w:val="00B43FD6"/>
    <w:rsid w:val="00B52813"/>
    <w:rsid w:val="00B63F5D"/>
    <w:rsid w:val="00B65304"/>
    <w:rsid w:val="00B66D90"/>
    <w:rsid w:val="00B705FE"/>
    <w:rsid w:val="00B74431"/>
    <w:rsid w:val="00B75368"/>
    <w:rsid w:val="00B8040C"/>
    <w:rsid w:val="00B945C8"/>
    <w:rsid w:val="00BA0C37"/>
    <w:rsid w:val="00BA30CE"/>
    <w:rsid w:val="00BA7E0D"/>
    <w:rsid w:val="00BB1E51"/>
    <w:rsid w:val="00BB2B44"/>
    <w:rsid w:val="00BD1625"/>
    <w:rsid w:val="00BD70BB"/>
    <w:rsid w:val="00BE4CA8"/>
    <w:rsid w:val="00BE5685"/>
    <w:rsid w:val="00BE5E7B"/>
    <w:rsid w:val="00BE77F3"/>
    <w:rsid w:val="00BF6018"/>
    <w:rsid w:val="00BF6A1D"/>
    <w:rsid w:val="00BF7376"/>
    <w:rsid w:val="00C01E95"/>
    <w:rsid w:val="00C04601"/>
    <w:rsid w:val="00C11402"/>
    <w:rsid w:val="00C16269"/>
    <w:rsid w:val="00C21DD1"/>
    <w:rsid w:val="00C324D3"/>
    <w:rsid w:val="00C367BB"/>
    <w:rsid w:val="00C40090"/>
    <w:rsid w:val="00C556E8"/>
    <w:rsid w:val="00C71474"/>
    <w:rsid w:val="00C81730"/>
    <w:rsid w:val="00C91A01"/>
    <w:rsid w:val="00C934AF"/>
    <w:rsid w:val="00CA1FA0"/>
    <w:rsid w:val="00CA54FB"/>
    <w:rsid w:val="00CA7AD1"/>
    <w:rsid w:val="00CB1324"/>
    <w:rsid w:val="00CB2929"/>
    <w:rsid w:val="00CB3109"/>
    <w:rsid w:val="00CB5A05"/>
    <w:rsid w:val="00CC12A4"/>
    <w:rsid w:val="00CD3AB7"/>
    <w:rsid w:val="00CD7242"/>
    <w:rsid w:val="00CE4766"/>
    <w:rsid w:val="00CE6D0E"/>
    <w:rsid w:val="00CF65DC"/>
    <w:rsid w:val="00D023DD"/>
    <w:rsid w:val="00D075C1"/>
    <w:rsid w:val="00D129F2"/>
    <w:rsid w:val="00D22770"/>
    <w:rsid w:val="00D23685"/>
    <w:rsid w:val="00D26F0D"/>
    <w:rsid w:val="00D324C7"/>
    <w:rsid w:val="00D41CF9"/>
    <w:rsid w:val="00D44024"/>
    <w:rsid w:val="00D44D6E"/>
    <w:rsid w:val="00D5410E"/>
    <w:rsid w:val="00D658DF"/>
    <w:rsid w:val="00D67D49"/>
    <w:rsid w:val="00D81E9D"/>
    <w:rsid w:val="00D84963"/>
    <w:rsid w:val="00D86E5D"/>
    <w:rsid w:val="00D91669"/>
    <w:rsid w:val="00D91965"/>
    <w:rsid w:val="00D91AFF"/>
    <w:rsid w:val="00D93B25"/>
    <w:rsid w:val="00D9689F"/>
    <w:rsid w:val="00D97340"/>
    <w:rsid w:val="00DA3F5B"/>
    <w:rsid w:val="00DA4592"/>
    <w:rsid w:val="00DA6DDF"/>
    <w:rsid w:val="00DA7FF3"/>
    <w:rsid w:val="00DB5706"/>
    <w:rsid w:val="00DB576B"/>
    <w:rsid w:val="00DB68A9"/>
    <w:rsid w:val="00DB782C"/>
    <w:rsid w:val="00DC08CA"/>
    <w:rsid w:val="00DC0CC0"/>
    <w:rsid w:val="00DC7E6B"/>
    <w:rsid w:val="00DD0054"/>
    <w:rsid w:val="00DD03EC"/>
    <w:rsid w:val="00DD53BB"/>
    <w:rsid w:val="00DF1DCF"/>
    <w:rsid w:val="00DF6078"/>
    <w:rsid w:val="00DF725C"/>
    <w:rsid w:val="00E018CE"/>
    <w:rsid w:val="00E03360"/>
    <w:rsid w:val="00E1485B"/>
    <w:rsid w:val="00E26939"/>
    <w:rsid w:val="00E32EDE"/>
    <w:rsid w:val="00E34658"/>
    <w:rsid w:val="00E5054D"/>
    <w:rsid w:val="00E543DB"/>
    <w:rsid w:val="00E63D62"/>
    <w:rsid w:val="00E65584"/>
    <w:rsid w:val="00E71AFA"/>
    <w:rsid w:val="00E95DF0"/>
    <w:rsid w:val="00E96E8E"/>
    <w:rsid w:val="00EA2D57"/>
    <w:rsid w:val="00EA55CE"/>
    <w:rsid w:val="00EA75F0"/>
    <w:rsid w:val="00EB2E62"/>
    <w:rsid w:val="00EB35E2"/>
    <w:rsid w:val="00EB3B29"/>
    <w:rsid w:val="00EC37D5"/>
    <w:rsid w:val="00EC4B20"/>
    <w:rsid w:val="00ED1E6C"/>
    <w:rsid w:val="00ED3171"/>
    <w:rsid w:val="00ED402C"/>
    <w:rsid w:val="00ED5287"/>
    <w:rsid w:val="00ED5987"/>
    <w:rsid w:val="00ED7181"/>
    <w:rsid w:val="00EF00BC"/>
    <w:rsid w:val="00EF07B0"/>
    <w:rsid w:val="00EF1F6B"/>
    <w:rsid w:val="00EF4971"/>
    <w:rsid w:val="00EF600B"/>
    <w:rsid w:val="00EF6BAC"/>
    <w:rsid w:val="00EF737F"/>
    <w:rsid w:val="00F062FE"/>
    <w:rsid w:val="00F0725D"/>
    <w:rsid w:val="00F10412"/>
    <w:rsid w:val="00F12F29"/>
    <w:rsid w:val="00F14DD1"/>
    <w:rsid w:val="00F26474"/>
    <w:rsid w:val="00F2741D"/>
    <w:rsid w:val="00F463B4"/>
    <w:rsid w:val="00F500B0"/>
    <w:rsid w:val="00F549B6"/>
    <w:rsid w:val="00F60CEE"/>
    <w:rsid w:val="00F63436"/>
    <w:rsid w:val="00F64343"/>
    <w:rsid w:val="00F7300F"/>
    <w:rsid w:val="00F744A4"/>
    <w:rsid w:val="00F76DEC"/>
    <w:rsid w:val="00F851E9"/>
    <w:rsid w:val="00F901CF"/>
    <w:rsid w:val="00F911AD"/>
    <w:rsid w:val="00F93427"/>
    <w:rsid w:val="00FA0541"/>
    <w:rsid w:val="00FA3567"/>
    <w:rsid w:val="00FA38A5"/>
    <w:rsid w:val="00FB2BC9"/>
    <w:rsid w:val="00FB2D51"/>
    <w:rsid w:val="00FB3D0E"/>
    <w:rsid w:val="00FC49E3"/>
    <w:rsid w:val="00FD083C"/>
    <w:rsid w:val="00FD1461"/>
    <w:rsid w:val="00FD17AD"/>
    <w:rsid w:val="00FD27DB"/>
    <w:rsid w:val="00FD4588"/>
    <w:rsid w:val="00FE3FAF"/>
    <w:rsid w:val="00FE76DB"/>
    <w:rsid w:val="00FF0E4C"/>
    <w:rsid w:val="1573B0BC"/>
    <w:rsid w:val="1EEDE241"/>
    <w:rsid w:val="3FAF8E86"/>
    <w:rsid w:val="49A1F5CB"/>
    <w:rsid w:val="5FAE606F"/>
    <w:rsid w:val="7EE3BE81"/>
    <w:rsid w:val="D67D6E6C"/>
    <w:rsid w:val="DBD75B21"/>
    <w:rsid w:val="E227ABFE"/>
    <w:rsid w:val="F7AB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uiPriority="99" w:name="List Bullet"/>
    <w:lsdException w:uiPriority="99" w:name="List Number"/>
    <w:lsdException w:qFormat="1" w:unhideWhenUsed="0"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60" w:line="288" w:lineRule="auto"/>
      <w:jc w:val="both"/>
    </w:pPr>
    <w:rPr>
      <w:rFonts w:ascii="Times New Roman" w:hAnsi="Times New Roman" w:eastAsia="Times New Roman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9"/>
    <w:qFormat/>
    <w:uiPriority w:val="9"/>
    <w:pPr>
      <w:keepNext/>
      <w:keepLines/>
      <w:spacing w:before="240" w:after="120"/>
      <w:outlineLvl w:val="0"/>
    </w:pPr>
    <w:rPr>
      <w:rFonts w:ascii="Arial" w:hAnsi="Arial" w:eastAsia="Arial" w:cs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6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link w:val="6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sz w:val="28"/>
      <w:szCs w:val="28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link w:val="23"/>
    <w:uiPriority w:val="0"/>
    <w:pPr>
      <w:ind w:firstLine="420"/>
    </w:pPr>
    <w:rPr>
      <w:rFonts w:eastAsia="宋体"/>
      <w:szCs w:val="20"/>
      <w:lang w:val="zh-CN" w:eastAsia="zh-CN"/>
    </w:rPr>
  </w:style>
  <w:style w:type="paragraph" w:styleId="8">
    <w:name w:val="annotation text"/>
    <w:basedOn w:val="1"/>
    <w:link w:val="41"/>
    <w:unhideWhenUsed/>
    <w:uiPriority w:val="99"/>
    <w:pPr>
      <w:widowControl/>
      <w:spacing w:after="18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9">
    <w:name w:val="Body Text"/>
    <w:basedOn w:val="1"/>
    <w:link w:val="42"/>
    <w:uiPriority w:val="0"/>
    <w:pPr>
      <w:widowControl/>
    </w:pPr>
    <w:rPr>
      <w:rFonts w:eastAsia="MS Mincho"/>
      <w:kern w:val="0"/>
      <w:sz w:val="20"/>
      <w:szCs w:val="24"/>
      <w:lang w:val="zh-CN" w:eastAsia="en-US"/>
    </w:rPr>
  </w:style>
  <w:style w:type="paragraph" w:styleId="10">
    <w:name w:val="List 2"/>
    <w:basedOn w:val="11"/>
    <w:semiHidden/>
    <w:qFormat/>
    <w:uiPriority w:val="0"/>
    <w:pPr>
      <w:ind w:left="851"/>
    </w:pPr>
  </w:style>
  <w:style w:type="paragraph" w:styleId="11">
    <w:name w:val="List"/>
    <w:basedOn w:val="1"/>
    <w:semiHidden/>
    <w:qFormat/>
    <w:uiPriority w:val="0"/>
    <w:pPr>
      <w:ind w:left="568" w:hanging="284"/>
    </w:pPr>
  </w:style>
  <w:style w:type="paragraph" w:styleId="12">
    <w:name w:val="Date"/>
    <w:basedOn w:val="1"/>
    <w:next w:val="1"/>
    <w:link w:val="47"/>
    <w:semiHidden/>
    <w:unhideWhenUsed/>
    <w:uiPriority w:val="99"/>
    <w:pPr>
      <w:widowControl/>
      <w:spacing w:after="180"/>
      <w:ind w:left="100" w:leftChars="25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13">
    <w:name w:val="Balloon Text"/>
    <w:basedOn w:val="1"/>
    <w:link w:val="34"/>
    <w:semiHidden/>
    <w:unhideWhenUsed/>
    <w:uiPriority w:val="99"/>
    <w:rPr>
      <w:sz w:val="18"/>
      <w:szCs w:val="18"/>
    </w:rPr>
  </w:style>
  <w:style w:type="paragraph" w:styleId="14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2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Normal (Web)"/>
    <w:basedOn w:val="1"/>
    <w:semiHidden/>
    <w:unhideWhenUsed/>
    <w:uiPriority w:val="99"/>
    <w:rPr>
      <w:sz w:val="24"/>
    </w:rPr>
  </w:style>
  <w:style w:type="paragraph" w:styleId="17">
    <w:name w:val="Title"/>
    <w:basedOn w:val="1"/>
    <w:next w:val="1"/>
    <w:link w:val="50"/>
    <w:qFormat/>
    <w:uiPriority w:val="10"/>
    <w:pPr>
      <w:jc w:val="center"/>
      <w:outlineLvl w:val="0"/>
    </w:pPr>
    <w:rPr>
      <w:rFonts w:asciiTheme="majorHAnsi" w:hAnsiTheme="majorHAnsi" w:cstheme="majorBidi"/>
      <w:b/>
      <w:bCs/>
      <w:sz w:val="22"/>
      <w:szCs w:val="32"/>
    </w:rPr>
  </w:style>
  <w:style w:type="paragraph" w:styleId="18">
    <w:name w:val="annotation subject"/>
    <w:basedOn w:val="8"/>
    <w:next w:val="8"/>
    <w:link w:val="58"/>
    <w:semiHidden/>
    <w:unhideWhenUsed/>
    <w:uiPriority w:val="99"/>
    <w:pPr>
      <w:widowControl w:val="0"/>
      <w:spacing w:after="120"/>
    </w:pPr>
    <w:rPr>
      <w:rFonts w:eastAsia="Times New Roman"/>
      <w:b/>
      <w:bCs/>
      <w:kern w:val="2"/>
      <w:sz w:val="21"/>
      <w:szCs w:val="21"/>
      <w:lang w:val="en-US" w:eastAsia="zh-CN"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annotation reference"/>
    <w:semiHidden/>
    <w:unhideWhenUsed/>
    <w:uiPriority w:val="99"/>
    <w:rPr>
      <w:sz w:val="21"/>
      <w:szCs w:val="21"/>
    </w:rPr>
  </w:style>
  <w:style w:type="character" w:customStyle="1" w:styleId="23">
    <w:name w:val="正文缩进 字符"/>
    <w:link w:val="7"/>
    <w:locked/>
    <w:uiPriority w:val="0"/>
    <w:rPr>
      <w:rFonts w:ascii="Times New Roman" w:hAnsi="Times New Roman" w:eastAsia="宋体" w:cs="Times New Roman"/>
      <w:szCs w:val="20"/>
      <w:lang w:val="zh-CN" w:eastAsia="zh-CN"/>
    </w:rPr>
  </w:style>
  <w:style w:type="character" w:customStyle="1" w:styleId="24">
    <w:name w:val="页眉 字符"/>
    <w:basedOn w:val="21"/>
    <w:link w:val="15"/>
    <w:uiPriority w:val="99"/>
    <w:rPr>
      <w:sz w:val="18"/>
      <w:szCs w:val="18"/>
    </w:rPr>
  </w:style>
  <w:style w:type="character" w:customStyle="1" w:styleId="25">
    <w:name w:val="页脚 字符"/>
    <w:basedOn w:val="21"/>
    <w:link w:val="14"/>
    <w:uiPriority w:val="99"/>
    <w:rPr>
      <w:sz w:val="18"/>
      <w:szCs w:val="18"/>
    </w:rPr>
  </w:style>
  <w:style w:type="paragraph" w:styleId="26">
    <w:name w:val="List Paragraph"/>
    <w:basedOn w:val="1"/>
    <w:link w:val="27"/>
    <w:qFormat/>
    <w:uiPriority w:val="34"/>
    <w:pPr>
      <w:ind w:firstLine="420" w:firstLineChars="200"/>
    </w:pPr>
  </w:style>
  <w:style w:type="character" w:customStyle="1" w:styleId="27">
    <w:name w:val="列表段落 字符"/>
    <w:link w:val="26"/>
    <w:qFormat/>
    <w:locked/>
    <w:uiPriority w:val="34"/>
  </w:style>
  <w:style w:type="paragraph" w:customStyle="1" w:styleId="28">
    <w:name w:val="H6"/>
    <w:basedOn w:val="6"/>
    <w:next w:val="1"/>
    <w:link w:val="29"/>
    <w:uiPriority w:val="0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hAnsi="Arial" w:eastAsia="宋体"/>
      <w:b w:val="0"/>
      <w:bCs w:val="0"/>
      <w:kern w:val="0"/>
      <w:sz w:val="20"/>
      <w:szCs w:val="18"/>
      <w:lang w:val="sv-SE"/>
    </w:rPr>
  </w:style>
  <w:style w:type="character" w:customStyle="1" w:styleId="29">
    <w:name w:val="H6 Char"/>
    <w:link w:val="28"/>
    <w:uiPriority w:val="0"/>
    <w:rPr>
      <w:rFonts w:ascii="Arial" w:hAnsi="Arial" w:eastAsia="宋体" w:cs="Times New Roman"/>
      <w:kern w:val="0"/>
      <w:sz w:val="20"/>
      <w:szCs w:val="18"/>
      <w:lang w:val="sv-SE"/>
    </w:rPr>
  </w:style>
  <w:style w:type="character" w:customStyle="1" w:styleId="30">
    <w:name w:val="标题 5 字符"/>
    <w:basedOn w:val="21"/>
    <w:link w:val="6"/>
    <w:semiHidden/>
    <w:uiPriority w:val="9"/>
    <w:rPr>
      <w:b/>
      <w:bCs/>
      <w:sz w:val="28"/>
      <w:szCs w:val="28"/>
    </w:rPr>
  </w:style>
  <w:style w:type="paragraph" w:customStyle="1" w:styleId="31">
    <w:name w:val="3GPP 正文"/>
    <w:basedOn w:val="1"/>
    <w:link w:val="32"/>
    <w:qFormat/>
    <w:uiPriority w:val="0"/>
    <w:pPr>
      <w:widowControl/>
      <w:spacing w:after="180"/>
      <w:jc w:val="left"/>
    </w:pPr>
    <w:rPr>
      <w:kern w:val="0"/>
      <w:sz w:val="20"/>
      <w:lang w:val="en-GB" w:eastAsia="ja-JP"/>
    </w:rPr>
  </w:style>
  <w:style w:type="character" w:customStyle="1" w:styleId="32">
    <w:name w:val="3GPP 正文 Char"/>
    <w:link w:val="31"/>
    <w:qFormat/>
    <w:uiPriority w:val="0"/>
    <w:rPr>
      <w:kern w:val="0"/>
      <w:sz w:val="20"/>
      <w:lang w:val="en-GB" w:eastAsia="ja-JP"/>
    </w:rPr>
  </w:style>
  <w:style w:type="character" w:customStyle="1" w:styleId="33">
    <w:name w:val="标题 2 字符"/>
    <w:basedOn w:val="2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4">
    <w:name w:val="批注框文本 字符"/>
    <w:basedOn w:val="21"/>
    <w:link w:val="13"/>
    <w:semiHidden/>
    <w:uiPriority w:val="99"/>
    <w:rPr>
      <w:sz w:val="18"/>
      <w:szCs w:val="18"/>
    </w:rPr>
  </w:style>
  <w:style w:type="character" w:customStyle="1" w:styleId="35">
    <w:name w:val="TH Char"/>
    <w:link w:val="36"/>
    <w:qFormat/>
    <w:uiPriority w:val="0"/>
    <w:rPr>
      <w:rFonts w:ascii="Arial" w:hAnsi="Arial"/>
      <w:b/>
      <w:lang w:val="en-GB" w:eastAsia="en-US"/>
    </w:rPr>
  </w:style>
  <w:style w:type="paragraph" w:customStyle="1" w:styleId="36">
    <w:name w:val="TH"/>
    <w:basedOn w:val="1"/>
    <w:link w:val="35"/>
    <w:qFormat/>
    <w:uiPriority w:val="0"/>
    <w:pPr>
      <w:keepNext/>
      <w:keepLines/>
      <w:widowControl/>
      <w:spacing w:before="60" w:after="180" w:line="259" w:lineRule="auto"/>
      <w:jc w:val="center"/>
    </w:pPr>
    <w:rPr>
      <w:rFonts w:ascii="Arial" w:hAnsi="Arial"/>
      <w:b/>
      <w:lang w:val="en-GB" w:eastAsia="en-US"/>
    </w:rPr>
  </w:style>
  <w:style w:type="paragraph" w:customStyle="1" w:styleId="37">
    <w:name w:val="TF"/>
    <w:basedOn w:val="36"/>
    <w:link w:val="38"/>
    <w:qFormat/>
    <w:uiPriority w:val="0"/>
    <w:pPr>
      <w:keepNext w:val="0"/>
      <w:spacing w:before="0" w:after="240"/>
    </w:pPr>
  </w:style>
  <w:style w:type="character" w:customStyle="1" w:styleId="38">
    <w:name w:val="TF Char"/>
    <w:link w:val="37"/>
    <w:qFormat/>
    <w:uiPriority w:val="0"/>
    <w:rPr>
      <w:rFonts w:ascii="Arial" w:hAnsi="Arial"/>
      <w:b/>
      <w:lang w:val="en-GB" w:eastAsia="en-US"/>
    </w:rPr>
  </w:style>
  <w:style w:type="paragraph" w:customStyle="1" w:styleId="39">
    <w:name w:val="Agreement"/>
    <w:basedOn w:val="1"/>
    <w:next w:val="1"/>
    <w:qFormat/>
    <w:uiPriority w:val="0"/>
    <w:pPr>
      <w:widowControl/>
      <w:numPr>
        <w:ilvl w:val="0"/>
        <w:numId w:val="1"/>
      </w:numPr>
      <w:spacing w:before="60" w:line="259" w:lineRule="auto"/>
      <w:jc w:val="left"/>
    </w:pPr>
    <w:rPr>
      <w:rFonts w:ascii="Arial" w:hAnsi="Arial" w:eastAsia="MS Mincho"/>
      <w:b/>
      <w:kern w:val="0"/>
      <w:sz w:val="20"/>
      <w:szCs w:val="24"/>
      <w:lang w:val="en-GB" w:eastAsia="en-GB"/>
    </w:rPr>
  </w:style>
  <w:style w:type="character" w:customStyle="1" w:styleId="40">
    <w:name w:val="列出段落 字符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41">
    <w:name w:val="批注文字 字符"/>
    <w:basedOn w:val="21"/>
    <w:link w:val="8"/>
    <w:uiPriority w:val="99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42">
    <w:name w:val="正文文本 字符"/>
    <w:basedOn w:val="21"/>
    <w:link w:val="9"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paragraph" w:customStyle="1" w:styleId="43">
    <w:name w:val="R4_bullets"/>
    <w:basedOn w:val="1"/>
    <w:next w:val="26"/>
    <w:link w:val="44"/>
    <w:uiPriority w:val="34"/>
    <w:pPr>
      <w:widowControl/>
      <w:spacing w:after="180"/>
      <w:ind w:firstLine="420" w:firstLineChars="200"/>
      <w:jc w:val="left"/>
    </w:pPr>
    <w:rPr>
      <w:lang w:val="en-GB" w:eastAsia="en-US"/>
    </w:rPr>
  </w:style>
  <w:style w:type="character" w:customStyle="1" w:styleId="44">
    <w:name w:val="列出段落 Char"/>
    <w:link w:val="43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45">
    <w:name w:val="_Style 38"/>
    <w:basedOn w:val="1"/>
    <w:next w:val="26"/>
    <w:qFormat/>
    <w:uiPriority w:val="34"/>
    <w:pPr>
      <w:widowControl/>
      <w:spacing w:after="180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46">
    <w:name w:val="日期 字符"/>
    <w:basedOn w:val="21"/>
    <w:semiHidden/>
    <w:uiPriority w:val="99"/>
  </w:style>
  <w:style w:type="character" w:customStyle="1" w:styleId="47">
    <w:name w:val="日期 字符1"/>
    <w:link w:val="12"/>
    <w:semiHidden/>
    <w:uiPriority w:val="99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paragraph" w:customStyle="1" w:styleId="48">
    <w:name w:val="_Style 42"/>
    <w:basedOn w:val="1"/>
    <w:next w:val="26"/>
    <w:qFormat/>
    <w:uiPriority w:val="34"/>
    <w:pPr>
      <w:widowControl/>
      <w:spacing w:after="180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styleId="49">
    <w:name w:val="No Spacing"/>
    <w:qFormat/>
    <w:uiPriority w:val="1"/>
    <w:pPr>
      <w:widowControl w:val="0"/>
      <w:spacing w:line="264" w:lineRule="auto"/>
      <w:jc w:val="both"/>
    </w:pPr>
    <w:rPr>
      <w:rFonts w:ascii="Times New Roman" w:hAnsi="Times New Roman" w:eastAsia="Times New Roman" w:cs="Times New Roman"/>
      <w:kern w:val="2"/>
      <w:sz w:val="21"/>
      <w:szCs w:val="21"/>
      <w:lang w:val="en-US" w:eastAsia="zh-CN" w:bidi="ar-SA"/>
    </w:rPr>
  </w:style>
  <w:style w:type="character" w:customStyle="1" w:styleId="50">
    <w:name w:val="标题 字符"/>
    <w:basedOn w:val="21"/>
    <w:link w:val="17"/>
    <w:uiPriority w:val="10"/>
    <w:rPr>
      <w:rFonts w:eastAsia="Times New Roman" w:asciiTheme="majorHAnsi" w:hAnsiTheme="majorHAnsi" w:cstheme="majorBidi"/>
      <w:b/>
      <w:bCs/>
      <w:sz w:val="22"/>
      <w:szCs w:val="32"/>
    </w:rPr>
  </w:style>
  <w:style w:type="paragraph" w:customStyle="1" w:styleId="51">
    <w:name w:val="_Style 46"/>
    <w:basedOn w:val="1"/>
    <w:next w:val="26"/>
    <w:qFormat/>
    <w:uiPriority w:val="34"/>
    <w:pPr>
      <w:widowControl/>
      <w:spacing w:after="180" w:line="240" w:lineRule="auto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52">
    <w:name w:val="src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3">
    <w:name w:val="正文首段"/>
    <w:basedOn w:val="1"/>
    <w:qFormat/>
    <w:uiPriority w:val="0"/>
    <w:pPr>
      <w:spacing w:before="60"/>
    </w:pPr>
  </w:style>
  <w:style w:type="paragraph" w:customStyle="1" w:styleId="54">
    <w:name w:val="Revision"/>
    <w:hidden/>
    <w:semiHidden/>
    <w:uiPriority w:val="99"/>
    <w:rPr>
      <w:rFonts w:ascii="Times New Roman" w:hAnsi="Times New Roman" w:eastAsia="Times New Roman" w:cs="Times New Roman"/>
      <w:kern w:val="2"/>
      <w:sz w:val="21"/>
      <w:szCs w:val="21"/>
      <w:lang w:val="en-US" w:eastAsia="zh-CN" w:bidi="ar-SA"/>
    </w:rPr>
  </w:style>
  <w:style w:type="paragraph" w:customStyle="1" w:styleId="55">
    <w:name w:val="_Style 50"/>
    <w:basedOn w:val="1"/>
    <w:next w:val="26"/>
    <w:qFormat/>
    <w:uiPriority w:val="34"/>
    <w:pPr>
      <w:widowControl/>
      <w:spacing w:after="180" w:line="240" w:lineRule="auto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56">
    <w:name w:val="_Style 51"/>
    <w:basedOn w:val="1"/>
    <w:next w:val="26"/>
    <w:qFormat/>
    <w:uiPriority w:val="34"/>
    <w:pPr>
      <w:widowControl/>
      <w:spacing w:after="180" w:line="240" w:lineRule="auto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paragraph" w:customStyle="1" w:styleId="57">
    <w:name w:val="_Style 52"/>
    <w:basedOn w:val="1"/>
    <w:next w:val="26"/>
    <w:qFormat/>
    <w:uiPriority w:val="34"/>
    <w:pPr>
      <w:widowControl/>
      <w:spacing w:after="180" w:line="240" w:lineRule="auto"/>
      <w:ind w:firstLine="420" w:firstLineChars="200"/>
      <w:jc w:val="left"/>
    </w:pPr>
    <w:rPr>
      <w:rFonts w:eastAsia="宋体"/>
      <w:kern w:val="0"/>
      <w:sz w:val="20"/>
      <w:szCs w:val="20"/>
      <w:lang w:val="en-GB" w:eastAsia="en-US"/>
    </w:rPr>
  </w:style>
  <w:style w:type="character" w:customStyle="1" w:styleId="58">
    <w:name w:val="批注主题 字符"/>
    <w:basedOn w:val="41"/>
    <w:link w:val="18"/>
    <w:semiHidden/>
    <w:uiPriority w:val="99"/>
    <w:rPr>
      <w:rFonts w:ascii="Times New Roman" w:hAnsi="Times New Roman" w:eastAsia="Times New Roman" w:cs="Times New Roman"/>
      <w:b/>
      <w:bCs/>
      <w:kern w:val="0"/>
      <w:sz w:val="20"/>
      <w:szCs w:val="21"/>
      <w:lang w:val="en-GB" w:eastAsia="en-US"/>
    </w:rPr>
  </w:style>
  <w:style w:type="character" w:customStyle="1" w:styleId="59">
    <w:name w:val="标题 1 字符"/>
    <w:basedOn w:val="21"/>
    <w:link w:val="2"/>
    <w:uiPriority w:val="9"/>
    <w:rPr>
      <w:rFonts w:ascii="Arial" w:hAnsi="Arial" w:eastAsia="Arial" w:cs="Arial"/>
      <w:b/>
      <w:bCs/>
      <w:kern w:val="44"/>
      <w:sz w:val="44"/>
      <w:szCs w:val="44"/>
    </w:rPr>
  </w:style>
  <w:style w:type="character" w:customStyle="1" w:styleId="60">
    <w:name w:val="标题 3 字符"/>
    <w:basedOn w:val="21"/>
    <w:link w:val="4"/>
    <w:semiHidden/>
    <w:uiPriority w:val="9"/>
    <w:rPr>
      <w:rFonts w:ascii="Times New Roman" w:hAnsi="Times New Roman" w:eastAsia="Times New Roman" w:cs="Times New Roman"/>
      <w:b/>
      <w:bCs/>
      <w:sz w:val="32"/>
      <w:szCs w:val="32"/>
    </w:rPr>
  </w:style>
  <w:style w:type="character" w:customStyle="1" w:styleId="61">
    <w:name w:val="标题 4 字符"/>
    <w:basedOn w:val="21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62">
    <w:name w:val="TAC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63">
    <w:name w:val="TAC Char"/>
    <w:link w:val="62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GB"/>
    </w:rPr>
  </w:style>
  <w:style w:type="paragraph" w:customStyle="1" w:styleId="64">
    <w:name w:val="TAN"/>
    <w:basedOn w:val="1"/>
    <w:link w:val="6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ind w:left="851" w:hanging="851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65">
    <w:name w:val="TAN Char"/>
    <w:link w:val="6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GB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B2"/>
    <w:basedOn w:val="10"/>
    <w:qFormat/>
    <w:uiPriority w:val="0"/>
  </w:style>
  <w:style w:type="paragraph" w:customStyle="1" w:styleId="68">
    <w:name w:val="表格内"/>
    <w:basedOn w:val="1"/>
    <w:uiPriority w:val="0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after="0" w:line="240" w:lineRule="auto"/>
      <w:ind w:left="2160" w:firstLine="0"/>
    </w:pPr>
    <w:rPr>
      <w:rFonts w:eastAsia="宋体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1364</Words>
  <Characters>7781</Characters>
  <Lines>1</Lines>
  <Paragraphs>1</Paragraphs>
  <TotalTime>62</TotalTime>
  <ScaleCrop>false</ScaleCrop>
  <LinksUpToDate>false</LinksUpToDate>
  <CharactersWithSpaces>9127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2023-02-18T08:26:00Z</dcterms:created>
  <dc:creator>Weichen Ning</dc:creator>
  <cp:lastModifiedBy>China Telecom</cp:lastModifiedBy>
  <cp:lastPrinted>2023-04-07T09:16:00Z</cp:lastPrinted>
  <dcterms:modified xsi:type="dcterms:W3CDTF">2024-04-08T17:12:09Z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B94283438D874A5EAEBF0C6640B6ADDB_42</vt:lpwstr>
  </property>
</Properties>
</file>